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866DB" w14:textId="695A4439" w:rsidR="00263A14" w:rsidRPr="00556E0B" w:rsidRDefault="00263A14" w:rsidP="00263A14">
      <w:pPr>
        <w:jc w:val="center"/>
        <w:rPr>
          <w:rFonts w:ascii="標楷體" w:eastAsia="標楷體" w:hAnsi="標楷體"/>
          <w:b/>
          <w:color w:val="000000"/>
          <w:spacing w:val="-20"/>
          <w:sz w:val="32"/>
        </w:rPr>
      </w:pPr>
      <w:r w:rsidRPr="00556E0B">
        <w:rPr>
          <w:rFonts w:ascii="標楷體" w:eastAsia="標楷體" w:hAnsi="標楷體" w:hint="eastAsia"/>
          <w:b/>
          <w:color w:val="000000"/>
          <w:spacing w:val="-20"/>
          <w:sz w:val="32"/>
        </w:rPr>
        <w:t>宏華國際股份有限公司</w:t>
      </w:r>
    </w:p>
    <w:p w14:paraId="4D3ED199" w14:textId="5C68752B" w:rsidR="00263A14" w:rsidRPr="001D7CD4" w:rsidRDefault="00263A14" w:rsidP="00263A14">
      <w:pPr>
        <w:jc w:val="center"/>
        <w:rPr>
          <w:rFonts w:ascii="標楷體" w:eastAsia="標楷體" w:hAnsi="標楷體"/>
          <w:color w:val="000000"/>
          <w:szCs w:val="24"/>
        </w:rPr>
      </w:pPr>
      <w:r w:rsidRPr="006F3E14">
        <w:rPr>
          <w:rFonts w:ascii="標楷體" w:eastAsia="標楷體" w:hAnsi="標楷體" w:hint="eastAsia"/>
          <w:b/>
          <w:color w:val="000000"/>
          <w:sz w:val="28"/>
        </w:rPr>
        <w:t>「</w:t>
      </w:r>
      <w:r w:rsidR="00A24CCD" w:rsidRPr="00A24CCD">
        <w:rPr>
          <w:rFonts w:ascii="標楷體" w:eastAsia="標楷體" w:hAnsi="標楷體"/>
          <w:b/>
          <w:color w:val="000000"/>
          <w:sz w:val="28"/>
        </w:rPr>
        <w:t>江翠客服中心場域建置及永和場域搬遷案</w:t>
      </w:r>
      <w:r w:rsidRPr="006F3E14">
        <w:rPr>
          <w:rFonts w:ascii="標楷體" w:eastAsia="標楷體" w:hAnsi="標楷體" w:hint="eastAsia"/>
          <w:b/>
          <w:color w:val="000000"/>
          <w:sz w:val="28"/>
        </w:rPr>
        <w:t>」</w:t>
      </w:r>
      <w:r w:rsidRPr="001D7CD4">
        <w:rPr>
          <w:rFonts w:ascii="標楷體" w:eastAsia="標楷體" w:hAnsi="標楷體" w:hint="eastAsia"/>
          <w:b/>
          <w:color w:val="000000"/>
          <w:sz w:val="28"/>
        </w:rPr>
        <w:t>投標須知一般條款</w:t>
      </w:r>
    </w:p>
    <w:p w14:paraId="7DFBC61A" w14:textId="4433A10F" w:rsidR="00263A14" w:rsidRPr="001D7CD4" w:rsidRDefault="00263A14" w:rsidP="00263A14">
      <w:pPr>
        <w:snapToGrid w:val="0"/>
        <w:spacing w:line="240" w:lineRule="atLeast"/>
        <w:rPr>
          <w:rFonts w:ascii="標楷體" w:eastAsia="標楷體" w:hAnsi="標楷體"/>
          <w:color w:val="000000"/>
          <w:szCs w:val="24"/>
        </w:rPr>
      </w:pPr>
      <w:r w:rsidRPr="001D7CD4">
        <w:rPr>
          <w:rFonts w:ascii="標楷體" w:eastAsia="標楷體" w:hAnsi="標楷體" w:hint="eastAsia"/>
          <w:color w:val="000000"/>
          <w:szCs w:val="24"/>
        </w:rPr>
        <w:t>一、購案摘要：案號11</w:t>
      </w:r>
      <w:r w:rsidR="001409B9">
        <w:rPr>
          <w:rFonts w:ascii="標楷體" w:eastAsia="標楷體" w:hAnsi="標楷體" w:hint="eastAsia"/>
          <w:color w:val="000000"/>
          <w:szCs w:val="24"/>
        </w:rPr>
        <w:t>5</w:t>
      </w:r>
      <w:r w:rsidRPr="001D7CD4">
        <w:rPr>
          <w:rFonts w:ascii="標楷體" w:eastAsia="標楷體" w:hAnsi="標楷體" w:hint="eastAsia"/>
          <w:color w:val="000000"/>
          <w:szCs w:val="24"/>
        </w:rPr>
        <w:t>GA00</w:t>
      </w:r>
      <w:r w:rsidR="00A24CCD">
        <w:rPr>
          <w:rFonts w:ascii="標楷體" w:eastAsia="標楷體" w:hAnsi="標楷體" w:hint="eastAsia"/>
          <w:color w:val="000000"/>
          <w:szCs w:val="24"/>
        </w:rPr>
        <w:t>9</w:t>
      </w:r>
    </w:p>
    <w:tbl>
      <w:tblPr>
        <w:tblW w:w="10348" w:type="dxa"/>
        <w:tblInd w:w="28" w:type="dxa"/>
        <w:tblBorders>
          <w:top w:val="single" w:sz="6" w:space="0" w:color="auto"/>
          <w:left w:val="single" w:sz="6" w:space="0" w:color="auto"/>
          <w:bottom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8"/>
        <w:gridCol w:w="709"/>
        <w:gridCol w:w="2693"/>
        <w:gridCol w:w="1134"/>
        <w:gridCol w:w="1276"/>
        <w:gridCol w:w="3118"/>
      </w:tblGrid>
      <w:tr w:rsidR="001409B9" w:rsidRPr="001D7CD4" w14:paraId="281BDE56" w14:textId="77777777" w:rsidTr="00A349FD">
        <w:trPr>
          <w:cantSplit/>
          <w:trHeight w:val="491"/>
        </w:trPr>
        <w:tc>
          <w:tcPr>
            <w:tcW w:w="1418" w:type="dxa"/>
            <w:tcBorders>
              <w:top w:val="single" w:sz="4" w:space="0" w:color="auto"/>
              <w:left w:val="single" w:sz="4" w:space="0" w:color="auto"/>
              <w:bottom w:val="single" w:sz="4" w:space="0" w:color="auto"/>
              <w:right w:val="single" w:sz="4" w:space="0" w:color="auto"/>
            </w:tcBorders>
            <w:vAlign w:val="center"/>
          </w:tcPr>
          <w:p w14:paraId="3EEBC663" w14:textId="77777777" w:rsidR="001409B9" w:rsidRPr="001D7CD4" w:rsidRDefault="001409B9" w:rsidP="001409B9">
            <w:pPr>
              <w:jc w:val="center"/>
              <w:rPr>
                <w:rFonts w:ascii="標楷體" w:eastAsia="標楷體" w:hAnsi="標楷體"/>
                <w:color w:val="000000"/>
                <w:szCs w:val="24"/>
              </w:rPr>
            </w:pPr>
            <w:r w:rsidRPr="001D7CD4">
              <w:rPr>
                <w:rFonts w:ascii="標楷體" w:eastAsia="標楷體" w:hAnsi="標楷體" w:hint="eastAsia"/>
                <w:color w:val="000000"/>
                <w:szCs w:val="24"/>
              </w:rPr>
              <w:t>分組/項次</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6269004" w14:textId="01E20907" w:rsidR="001409B9" w:rsidRPr="001D7CD4" w:rsidRDefault="001409B9" w:rsidP="001409B9">
            <w:pPr>
              <w:jc w:val="center"/>
              <w:rPr>
                <w:rFonts w:ascii="標楷體" w:eastAsia="標楷體" w:hAnsi="標楷體"/>
                <w:color w:val="000000"/>
                <w:szCs w:val="24"/>
              </w:rPr>
            </w:pPr>
            <w:r w:rsidRPr="00F874FD">
              <w:rPr>
                <w:rFonts w:ascii="標楷體" w:eastAsia="標楷體" w:hAnsi="標楷體" w:hint="eastAsia"/>
                <w:color w:val="000000"/>
                <w:szCs w:val="24"/>
              </w:rPr>
              <w:t>項目名稱</w:t>
            </w:r>
          </w:p>
        </w:tc>
        <w:tc>
          <w:tcPr>
            <w:tcW w:w="1134" w:type="dxa"/>
            <w:tcBorders>
              <w:top w:val="single" w:sz="4" w:space="0" w:color="auto"/>
              <w:left w:val="single" w:sz="4" w:space="0" w:color="auto"/>
              <w:bottom w:val="single" w:sz="4" w:space="0" w:color="auto"/>
              <w:right w:val="single" w:sz="4" w:space="0" w:color="auto"/>
            </w:tcBorders>
            <w:vAlign w:val="center"/>
          </w:tcPr>
          <w:p w14:paraId="1CBD6DE3" w14:textId="1CDF385E" w:rsidR="00A349FD" w:rsidRPr="001D7CD4" w:rsidRDefault="00ED4927" w:rsidP="00A349FD">
            <w:pPr>
              <w:jc w:val="center"/>
              <w:rPr>
                <w:rFonts w:ascii="標楷體" w:eastAsia="標楷體" w:hAnsi="標楷體"/>
                <w:color w:val="000000"/>
                <w:szCs w:val="24"/>
              </w:rPr>
            </w:pPr>
            <w:r>
              <w:rPr>
                <w:rFonts w:ascii="標楷體" w:eastAsia="標楷體" w:hAnsi="標楷體" w:hint="eastAsia"/>
                <w:color w:val="000000"/>
                <w:szCs w:val="24"/>
              </w:rPr>
              <w:t>單位</w:t>
            </w:r>
          </w:p>
        </w:tc>
        <w:tc>
          <w:tcPr>
            <w:tcW w:w="1276" w:type="dxa"/>
            <w:tcBorders>
              <w:top w:val="single" w:sz="4" w:space="0" w:color="auto"/>
              <w:left w:val="single" w:sz="4" w:space="0" w:color="auto"/>
              <w:bottom w:val="single" w:sz="4" w:space="0" w:color="auto"/>
              <w:right w:val="single" w:sz="4" w:space="0" w:color="auto"/>
            </w:tcBorders>
            <w:vAlign w:val="center"/>
          </w:tcPr>
          <w:p w14:paraId="2A2D5B0F" w14:textId="0652D97A" w:rsidR="001409B9" w:rsidRPr="001D7CD4" w:rsidRDefault="00ED4927" w:rsidP="001409B9">
            <w:pPr>
              <w:jc w:val="center"/>
              <w:rPr>
                <w:rFonts w:ascii="標楷體" w:eastAsia="標楷體" w:hAnsi="標楷體"/>
                <w:color w:val="000000"/>
                <w:szCs w:val="24"/>
              </w:rPr>
            </w:pPr>
            <w:r>
              <w:rPr>
                <w:rFonts w:ascii="標楷體" w:eastAsia="標楷體" w:hAnsi="標楷體" w:hint="eastAsia"/>
                <w:color w:val="000000"/>
                <w:szCs w:val="24"/>
              </w:rPr>
              <w:t>數量</w:t>
            </w:r>
          </w:p>
        </w:tc>
        <w:tc>
          <w:tcPr>
            <w:tcW w:w="3118" w:type="dxa"/>
            <w:tcBorders>
              <w:top w:val="single" w:sz="4" w:space="0" w:color="auto"/>
              <w:left w:val="single" w:sz="4" w:space="0" w:color="auto"/>
              <w:bottom w:val="single" w:sz="4" w:space="0" w:color="auto"/>
              <w:right w:val="single" w:sz="4" w:space="0" w:color="auto"/>
            </w:tcBorders>
            <w:vAlign w:val="center"/>
          </w:tcPr>
          <w:p w14:paraId="290B0DC4" w14:textId="2F10BDED" w:rsidR="00A349FD" w:rsidRPr="00A349FD" w:rsidRDefault="001409B9" w:rsidP="00A349FD">
            <w:pPr>
              <w:jc w:val="center"/>
              <w:rPr>
                <w:rFonts w:ascii="標楷體" w:eastAsia="標楷體" w:hAnsi="標楷體"/>
                <w:color w:val="000000"/>
                <w:szCs w:val="24"/>
              </w:rPr>
            </w:pPr>
            <w:r w:rsidRPr="00A349FD">
              <w:rPr>
                <w:rFonts w:ascii="標楷體" w:eastAsia="標楷體" w:hAnsi="標楷體" w:hint="eastAsia"/>
                <w:color w:val="000000"/>
                <w:szCs w:val="24"/>
              </w:rPr>
              <w:t>備</w:t>
            </w:r>
            <w:r w:rsidRPr="00A349FD">
              <w:rPr>
                <w:rFonts w:ascii="標楷體" w:eastAsia="標楷體" w:hAnsi="標楷體"/>
                <w:color w:val="000000"/>
                <w:szCs w:val="24"/>
              </w:rPr>
              <w:t xml:space="preserve">     </w:t>
            </w:r>
            <w:r w:rsidRPr="00A349FD">
              <w:rPr>
                <w:rFonts w:ascii="標楷體" w:eastAsia="標楷體" w:hAnsi="標楷體" w:hint="eastAsia"/>
                <w:color w:val="000000"/>
                <w:szCs w:val="24"/>
              </w:rPr>
              <w:t>註</w:t>
            </w:r>
          </w:p>
        </w:tc>
      </w:tr>
      <w:tr w:rsidR="00ED4927" w:rsidRPr="001D7CD4" w14:paraId="729E16CF" w14:textId="77777777" w:rsidTr="006948C4">
        <w:trPr>
          <w:cantSplit/>
          <w:trHeight w:val="624"/>
        </w:trPr>
        <w:tc>
          <w:tcPr>
            <w:tcW w:w="1418" w:type="dxa"/>
            <w:tcBorders>
              <w:top w:val="single" w:sz="4" w:space="0" w:color="auto"/>
              <w:left w:val="single" w:sz="4" w:space="0" w:color="auto"/>
              <w:bottom w:val="single" w:sz="4" w:space="0" w:color="auto"/>
              <w:right w:val="single" w:sz="4" w:space="0" w:color="auto"/>
            </w:tcBorders>
            <w:vAlign w:val="center"/>
          </w:tcPr>
          <w:p w14:paraId="502D63AE" w14:textId="561B2969" w:rsidR="00ED4927" w:rsidRPr="001D7CD4" w:rsidRDefault="00ED4927" w:rsidP="00ED4927">
            <w:pPr>
              <w:jc w:val="center"/>
              <w:rPr>
                <w:rFonts w:ascii="標楷體" w:eastAsia="標楷體" w:hAnsi="標楷體"/>
                <w:color w:val="000000"/>
                <w:sz w:val="28"/>
                <w:szCs w:val="28"/>
              </w:rPr>
            </w:pPr>
            <w:r w:rsidRPr="00767823">
              <w:rPr>
                <w:rFonts w:ascii="標楷體" w:eastAsia="標楷體" w:hAnsi="標楷體" w:hint="eastAsia"/>
                <w:color w:val="000000"/>
                <w:szCs w:val="24"/>
              </w:rPr>
              <w:t>1</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855ED43" w14:textId="17FC3711" w:rsidR="00ED4927" w:rsidRPr="001D7CD4" w:rsidRDefault="006348C0" w:rsidP="006348C0">
            <w:pPr>
              <w:jc w:val="center"/>
              <w:rPr>
                <w:rFonts w:ascii="標楷體" w:eastAsia="標楷體" w:hAnsi="標楷體"/>
                <w:color w:val="000000"/>
                <w:sz w:val="28"/>
                <w:szCs w:val="28"/>
              </w:rPr>
            </w:pPr>
            <w:r w:rsidRPr="006348C0">
              <w:rPr>
                <w:rFonts w:ascii="標楷體" w:eastAsia="標楷體" w:hAnsi="標楷體"/>
                <w:color w:val="000000"/>
                <w:szCs w:val="24"/>
              </w:rPr>
              <w:t>江翠客服中心場域建置及永和場域搬遷案</w:t>
            </w:r>
          </w:p>
        </w:tc>
        <w:tc>
          <w:tcPr>
            <w:tcW w:w="1134" w:type="dxa"/>
            <w:tcBorders>
              <w:top w:val="single" w:sz="4" w:space="0" w:color="auto"/>
              <w:left w:val="single" w:sz="4" w:space="0" w:color="auto"/>
              <w:bottom w:val="single" w:sz="4" w:space="0" w:color="auto"/>
              <w:right w:val="single" w:sz="4" w:space="0" w:color="auto"/>
            </w:tcBorders>
            <w:vAlign w:val="center"/>
          </w:tcPr>
          <w:p w14:paraId="137C287E" w14:textId="602170E3" w:rsidR="00ED4927" w:rsidRPr="001D7CD4" w:rsidRDefault="00ED4927" w:rsidP="00ED4927">
            <w:pPr>
              <w:jc w:val="center"/>
              <w:rPr>
                <w:rFonts w:ascii="標楷體" w:eastAsia="標楷體" w:hAnsi="標楷體"/>
                <w:color w:val="000000"/>
                <w:sz w:val="28"/>
                <w:szCs w:val="28"/>
              </w:rPr>
            </w:pPr>
            <w:r>
              <w:rPr>
                <w:rFonts w:ascii="標楷體" w:eastAsia="標楷體" w:hAnsi="標楷體" w:hint="eastAsia"/>
                <w:color w:val="000000"/>
                <w:szCs w:val="24"/>
              </w:rPr>
              <w:t>式</w:t>
            </w:r>
          </w:p>
        </w:tc>
        <w:tc>
          <w:tcPr>
            <w:tcW w:w="1276" w:type="dxa"/>
            <w:tcBorders>
              <w:top w:val="single" w:sz="4" w:space="0" w:color="auto"/>
              <w:left w:val="single" w:sz="4" w:space="0" w:color="auto"/>
              <w:bottom w:val="single" w:sz="4" w:space="0" w:color="auto"/>
              <w:right w:val="single" w:sz="4" w:space="0" w:color="auto"/>
            </w:tcBorders>
            <w:vAlign w:val="center"/>
          </w:tcPr>
          <w:p w14:paraId="1D2A14B6" w14:textId="7DF49AE3" w:rsidR="00ED4927" w:rsidRPr="001D7CD4" w:rsidRDefault="00ED4927" w:rsidP="00ED4927">
            <w:pPr>
              <w:ind w:right="-107"/>
              <w:jc w:val="center"/>
              <w:rPr>
                <w:rFonts w:ascii="標楷體" w:eastAsia="標楷體" w:hAnsi="標楷體"/>
                <w:color w:val="000000"/>
                <w:sz w:val="28"/>
                <w:szCs w:val="28"/>
              </w:rPr>
            </w:pPr>
            <w:r>
              <w:rPr>
                <w:rFonts w:ascii="標楷體" w:eastAsia="標楷體" w:hAnsi="標楷體" w:hint="eastAsia"/>
                <w:color w:val="000000"/>
                <w:szCs w:val="24"/>
              </w:rPr>
              <w:t>1</w:t>
            </w:r>
          </w:p>
        </w:tc>
        <w:tc>
          <w:tcPr>
            <w:tcW w:w="3118" w:type="dxa"/>
            <w:tcBorders>
              <w:top w:val="single" w:sz="4" w:space="0" w:color="auto"/>
              <w:left w:val="single" w:sz="4" w:space="0" w:color="auto"/>
              <w:right w:val="single" w:sz="4" w:space="0" w:color="auto"/>
            </w:tcBorders>
            <w:vAlign w:val="center"/>
          </w:tcPr>
          <w:p w14:paraId="4AE29C97" w14:textId="2BE70248" w:rsidR="00ED4927" w:rsidRPr="001D7CD4" w:rsidRDefault="00ED4927" w:rsidP="00ED4927">
            <w:pPr>
              <w:rPr>
                <w:rFonts w:ascii="標楷體" w:eastAsia="標楷體" w:hAnsi="標楷體"/>
                <w:color w:val="000000"/>
                <w:sz w:val="28"/>
                <w:szCs w:val="28"/>
              </w:rPr>
            </w:pPr>
            <w:r>
              <w:rPr>
                <w:rFonts w:ascii="標楷體" w:eastAsia="標楷體" w:hAnsi="標楷體" w:hint="eastAsia"/>
                <w:color w:val="000000"/>
                <w:szCs w:val="24"/>
              </w:rPr>
              <w:t>(規格詳附加條款)</w:t>
            </w:r>
          </w:p>
        </w:tc>
      </w:tr>
      <w:tr w:rsidR="00A349FD" w:rsidRPr="001D7CD4" w14:paraId="378D2E3E"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5874DBC"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rPr>
              <w:t>投標文件</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22BDF59F" w14:textId="77777777" w:rsidR="00A349FD" w:rsidRPr="001D7CD4" w:rsidRDefault="00A349FD" w:rsidP="00A349FD">
            <w:pPr>
              <w:spacing w:line="0" w:lineRule="atLeast"/>
              <w:ind w:right="153"/>
              <w:jc w:val="both"/>
              <w:rPr>
                <w:rFonts w:ascii="標楷體" w:eastAsia="標楷體" w:hAnsi="標楷體"/>
                <w:color w:val="000000"/>
                <w:sz w:val="18"/>
                <w:szCs w:val="18"/>
              </w:rPr>
            </w:pPr>
            <w:r w:rsidRPr="001D7CD4">
              <w:rPr>
                <w:rFonts w:ascii="標楷體" w:eastAsia="標楷體" w:hAnsi="標楷體" w:hint="eastAsia"/>
                <w:color w:val="000000"/>
                <w:sz w:val="18"/>
                <w:szCs w:val="18"/>
              </w:rPr>
              <w:t xml:space="preserve">包括： </w:t>
            </w:r>
          </w:p>
          <w:p w14:paraId="6C84A3CF" w14:textId="189BCE6E" w:rsidR="00A349FD" w:rsidRPr="001D7CD4" w:rsidRDefault="00A349FD" w:rsidP="00A349FD">
            <w:pPr>
              <w:spacing w:line="0" w:lineRule="atLeast"/>
              <w:ind w:right="153"/>
              <w:jc w:val="both"/>
              <w:rPr>
                <w:rFonts w:ascii="標楷體" w:eastAsia="標楷體" w:hAnsi="標楷體"/>
                <w:color w:val="000000"/>
                <w:sz w:val="18"/>
                <w:szCs w:val="18"/>
              </w:rPr>
            </w:pPr>
            <w:r w:rsidRPr="001D7CD4">
              <w:rPr>
                <w:rFonts w:ascii="標楷體" w:eastAsia="標楷體" w:hAnsi="標楷體" w:hint="eastAsia"/>
                <w:color w:val="000000"/>
                <w:sz w:val="18"/>
                <w:szCs w:val="18"/>
              </w:rPr>
              <w:t>1.廠商基本資料暨審查表。2.投標須知一般條款。3.附加條款及規格。4.廠商報價單。5.契約書。6.參加開標出席人員代表授權書。7.保密同意書。</w:t>
            </w:r>
            <w:r w:rsidRPr="00045C24">
              <w:rPr>
                <w:rFonts w:ascii="標楷體" w:eastAsia="標楷體" w:hAnsi="標楷體" w:hint="eastAsia"/>
                <w:color w:val="000000"/>
                <w:sz w:val="18"/>
                <w:szCs w:val="18"/>
              </w:rPr>
              <w:t>8.蒐集廠商人員個人資料告知條款暨同意書</w:t>
            </w:r>
            <w:r w:rsidRPr="001D7CD4">
              <w:rPr>
                <w:rFonts w:ascii="標楷體" w:eastAsia="標楷體" w:hAnsi="標楷體" w:hint="eastAsia"/>
                <w:color w:val="000000"/>
                <w:sz w:val="18"/>
                <w:szCs w:val="18"/>
              </w:rPr>
              <w:t>。9.智慧財產</w:t>
            </w:r>
            <w:r>
              <w:rPr>
                <w:rFonts w:ascii="標楷體" w:eastAsia="標楷體" w:hAnsi="標楷體" w:hint="eastAsia"/>
                <w:color w:val="000000"/>
                <w:sz w:val="18"/>
                <w:szCs w:val="18"/>
              </w:rPr>
              <w:t>權</w:t>
            </w:r>
            <w:r w:rsidRPr="001D7CD4">
              <w:rPr>
                <w:rFonts w:ascii="標楷體" w:eastAsia="標楷體" w:hAnsi="標楷體" w:hint="eastAsia"/>
                <w:color w:val="000000"/>
                <w:sz w:val="18"/>
                <w:szCs w:val="18"/>
              </w:rPr>
              <w:t>承諾書。10</w:t>
            </w:r>
            <w:r w:rsidRPr="001D7CD4">
              <w:rPr>
                <w:rFonts w:ascii="標楷體" w:eastAsia="標楷體" w:hAnsi="標楷體"/>
                <w:color w:val="000000"/>
                <w:sz w:val="18"/>
                <w:szCs w:val="18"/>
              </w:rPr>
              <w:t>.</w:t>
            </w:r>
            <w:r w:rsidRPr="001D7CD4">
              <w:rPr>
                <w:rFonts w:ascii="標楷體" w:eastAsia="標楷體" w:hAnsi="標楷體" w:hint="eastAsia"/>
                <w:color w:val="000000"/>
                <w:sz w:val="18"/>
                <w:szCs w:val="18"/>
              </w:rPr>
              <w:t>退還押標金收據。</w:t>
            </w:r>
            <w:r>
              <w:rPr>
                <w:rFonts w:ascii="標楷體" w:eastAsia="標楷體" w:hAnsi="標楷體" w:hint="eastAsia"/>
                <w:color w:val="000000"/>
                <w:sz w:val="18"/>
                <w:szCs w:val="18"/>
              </w:rPr>
              <w:t>1</w:t>
            </w:r>
            <w:r>
              <w:rPr>
                <w:rFonts w:ascii="標楷體" w:eastAsia="標楷體" w:hAnsi="標楷體"/>
                <w:color w:val="000000"/>
                <w:sz w:val="18"/>
                <w:szCs w:val="18"/>
              </w:rPr>
              <w:t>1.</w:t>
            </w:r>
            <w:r>
              <w:rPr>
                <w:rFonts w:ascii="標楷體" w:eastAsia="標楷體" w:hAnsi="標楷體" w:hint="eastAsia"/>
                <w:color w:val="000000"/>
                <w:sz w:val="18"/>
                <w:szCs w:val="18"/>
              </w:rPr>
              <w:t>標套</w:t>
            </w:r>
            <w:r w:rsidRPr="001D7CD4">
              <w:rPr>
                <w:rFonts w:ascii="標楷體" w:eastAsia="標楷體" w:hAnsi="標楷體" w:hint="eastAsia"/>
                <w:color w:val="000000"/>
                <w:sz w:val="18"/>
                <w:szCs w:val="18"/>
              </w:rPr>
              <w:t>。1</w:t>
            </w:r>
            <w:r>
              <w:rPr>
                <w:rFonts w:ascii="標楷體" w:eastAsia="標楷體" w:hAnsi="標楷體" w:hint="eastAsia"/>
                <w:color w:val="000000"/>
                <w:sz w:val="18"/>
                <w:szCs w:val="18"/>
              </w:rPr>
              <w:t>2</w:t>
            </w:r>
            <w:r w:rsidRPr="001D7CD4">
              <w:rPr>
                <w:rFonts w:ascii="標楷體" w:eastAsia="標楷體" w:hAnsi="標楷體" w:hint="eastAsia"/>
                <w:color w:val="000000"/>
                <w:sz w:val="18"/>
                <w:szCs w:val="18"/>
              </w:rPr>
              <w:t>.投標文件檢查表。</w:t>
            </w:r>
            <w:r w:rsidR="00C04AB0">
              <w:rPr>
                <w:rFonts w:ascii="標楷體" w:eastAsia="標楷體" w:hAnsi="標楷體" w:hint="eastAsia"/>
                <w:color w:val="000000"/>
                <w:sz w:val="18"/>
                <w:szCs w:val="18"/>
              </w:rPr>
              <w:t>13.標價清單。14.施工設計圖。</w:t>
            </w:r>
          </w:p>
        </w:tc>
      </w:tr>
      <w:tr w:rsidR="00A349FD" w:rsidRPr="001D7CD4" w14:paraId="4D3A7F12"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E33C5AF" w14:textId="135198FB"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規格規範</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63339726" w14:textId="77777777" w:rsidR="00A349FD" w:rsidRPr="001D7CD4" w:rsidRDefault="00A349FD" w:rsidP="00A349FD">
            <w:pPr>
              <w:ind w:right="154"/>
              <w:jc w:val="both"/>
              <w:rPr>
                <w:rFonts w:ascii="標楷體" w:eastAsia="標楷體" w:hAnsi="標楷體"/>
                <w:color w:val="000000"/>
                <w:szCs w:val="24"/>
              </w:rPr>
            </w:pPr>
            <w:r w:rsidRPr="001D7CD4">
              <w:rPr>
                <w:rFonts w:ascii="標楷體" w:eastAsia="標楷體" w:hAnsi="標楷體" w:hint="eastAsia"/>
                <w:color w:val="000000"/>
                <w:szCs w:val="24"/>
              </w:rPr>
              <w:t>詳投標文件。</w:t>
            </w:r>
          </w:p>
        </w:tc>
      </w:tr>
      <w:tr w:rsidR="00A349FD" w:rsidRPr="001D7CD4" w14:paraId="01AF46EE"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829AF74"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押標金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523CCDC8" w14:textId="261CF0EB" w:rsidR="00A349FD" w:rsidRPr="00E037C3" w:rsidRDefault="00A349FD" w:rsidP="00A349FD">
            <w:pPr>
              <w:ind w:right="154"/>
              <w:jc w:val="both"/>
              <w:rPr>
                <w:rFonts w:ascii="標楷體" w:eastAsia="標楷體" w:hAnsi="標楷體"/>
                <w:szCs w:val="24"/>
              </w:rPr>
            </w:pPr>
            <w:r w:rsidRPr="00E037C3">
              <w:rPr>
                <w:rFonts w:ascii="標楷體" w:eastAsia="標楷體" w:hAnsi="標楷體" w:hint="eastAsia"/>
                <w:szCs w:val="24"/>
              </w:rPr>
              <w:t>新臺幣</w:t>
            </w:r>
            <w:r w:rsidR="006348C0">
              <w:rPr>
                <w:rFonts w:ascii="標楷體" w:eastAsia="標楷體" w:hAnsi="標楷體" w:hint="eastAsia"/>
                <w:szCs w:val="24"/>
              </w:rPr>
              <w:t>50萬</w:t>
            </w:r>
            <w:r w:rsidRPr="00E037C3">
              <w:rPr>
                <w:rFonts w:ascii="標楷體" w:eastAsia="標楷體" w:hAnsi="標楷體" w:hint="eastAsia"/>
                <w:szCs w:val="24"/>
              </w:rPr>
              <w:t>元</w:t>
            </w:r>
          </w:p>
        </w:tc>
      </w:tr>
      <w:tr w:rsidR="00A349FD" w:rsidRPr="001D7CD4" w14:paraId="3612E7B7"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C40C0B3"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履約保證金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1B2D5B43" w14:textId="64CA4EB7" w:rsidR="00A349FD" w:rsidRPr="00E037C3" w:rsidRDefault="0007289C" w:rsidP="00A349FD">
            <w:pPr>
              <w:ind w:right="154"/>
              <w:jc w:val="both"/>
              <w:rPr>
                <w:rFonts w:ascii="標楷體" w:eastAsia="標楷體" w:hAnsi="標楷體"/>
                <w:szCs w:val="24"/>
              </w:rPr>
            </w:pPr>
            <w:r w:rsidRPr="00FC7D65">
              <w:rPr>
                <w:rFonts w:ascii="標楷體" w:eastAsia="標楷體" w:hAnsi="標楷體" w:hint="eastAsia"/>
                <w:szCs w:val="24"/>
              </w:rPr>
              <w:t>決標金額百分之十</w:t>
            </w:r>
          </w:p>
        </w:tc>
      </w:tr>
      <w:tr w:rsidR="00A349FD" w:rsidRPr="001D7CD4" w14:paraId="50D5FC7A"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0E50312C"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保固保證金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357B28B8" w14:textId="29F1AF14" w:rsidR="00A349FD" w:rsidRPr="001D7CD4" w:rsidRDefault="0007289C" w:rsidP="00A349FD">
            <w:pPr>
              <w:ind w:right="154"/>
              <w:jc w:val="both"/>
              <w:rPr>
                <w:rFonts w:ascii="標楷體" w:eastAsia="標楷體" w:hAnsi="標楷體"/>
                <w:color w:val="000000"/>
                <w:szCs w:val="24"/>
              </w:rPr>
            </w:pPr>
            <w:r w:rsidRPr="00FC7D65">
              <w:rPr>
                <w:rFonts w:ascii="標楷體" w:eastAsia="標楷體" w:hAnsi="標楷體" w:hint="eastAsia"/>
                <w:szCs w:val="24"/>
              </w:rPr>
              <w:t>決標金額百分之三</w:t>
            </w:r>
          </w:p>
        </w:tc>
      </w:tr>
      <w:tr w:rsidR="00A349FD" w:rsidRPr="001D7CD4" w14:paraId="48C1501B"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C43A1CC" w14:textId="77777777" w:rsidR="00A349FD" w:rsidRPr="002F073E" w:rsidRDefault="00A349FD" w:rsidP="00A349FD">
            <w:pPr>
              <w:ind w:right="92" w:firstLine="92"/>
              <w:jc w:val="distribute"/>
              <w:rPr>
                <w:rFonts w:ascii="標楷體" w:eastAsia="標楷體" w:hAnsi="標楷體"/>
                <w:color w:val="000000" w:themeColor="text1"/>
                <w:szCs w:val="24"/>
              </w:rPr>
            </w:pPr>
            <w:r w:rsidRPr="002F073E">
              <w:rPr>
                <w:rFonts w:ascii="標楷體" w:eastAsia="標楷體" w:hAnsi="標楷體" w:hint="eastAsia"/>
                <w:color w:val="000000" w:themeColor="text1"/>
                <w:szCs w:val="24"/>
              </w:rPr>
              <w:t>截止投標期限</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09A2E1E9" w14:textId="132B4BE5" w:rsidR="00A349FD" w:rsidRPr="002F073E" w:rsidRDefault="00A349FD" w:rsidP="00A349FD">
            <w:pPr>
              <w:ind w:right="154"/>
              <w:jc w:val="both"/>
              <w:rPr>
                <w:rFonts w:ascii="標楷體" w:eastAsia="標楷體" w:hAnsi="標楷體"/>
                <w:color w:val="000000" w:themeColor="text1"/>
                <w:szCs w:val="24"/>
              </w:rPr>
            </w:pPr>
            <w:r w:rsidRPr="006A24EB">
              <w:rPr>
                <w:rFonts w:ascii="標楷體" w:eastAsia="標楷體" w:hAnsi="標楷體" w:hint="eastAsia"/>
                <w:color w:val="EE0000"/>
                <w:szCs w:val="24"/>
              </w:rPr>
              <w:t>11</w:t>
            </w:r>
            <w:r w:rsidR="008937F2" w:rsidRPr="006A24EB">
              <w:rPr>
                <w:rFonts w:ascii="標楷體" w:eastAsia="標楷體" w:hAnsi="標楷體" w:hint="eastAsia"/>
                <w:color w:val="EE0000"/>
                <w:szCs w:val="24"/>
              </w:rPr>
              <w:t>5</w:t>
            </w:r>
            <w:r w:rsidRPr="006A24EB">
              <w:rPr>
                <w:rFonts w:ascii="標楷體" w:eastAsia="標楷體" w:hAnsi="標楷體" w:hint="eastAsia"/>
                <w:color w:val="EE0000"/>
                <w:szCs w:val="24"/>
              </w:rPr>
              <w:t>年</w:t>
            </w:r>
            <w:r w:rsidR="00ED6AC8" w:rsidRPr="006A24EB">
              <w:rPr>
                <w:rFonts w:ascii="標楷體" w:eastAsia="標楷體" w:hAnsi="標楷體" w:hint="eastAsia"/>
                <w:color w:val="EE0000"/>
                <w:szCs w:val="24"/>
              </w:rPr>
              <w:t>10</w:t>
            </w:r>
            <w:r w:rsidRPr="006A24EB">
              <w:rPr>
                <w:rFonts w:ascii="標楷體" w:eastAsia="標楷體" w:hAnsi="標楷體" w:hint="eastAsia"/>
                <w:color w:val="EE0000"/>
                <w:szCs w:val="24"/>
              </w:rPr>
              <w:t>月</w:t>
            </w:r>
            <w:r w:rsidR="00ED6AC8" w:rsidRPr="006A24EB">
              <w:rPr>
                <w:rFonts w:ascii="標楷體" w:eastAsia="標楷體" w:hAnsi="標楷體" w:hint="eastAsia"/>
                <w:color w:val="EE0000"/>
                <w:szCs w:val="24"/>
              </w:rPr>
              <w:t>01</w:t>
            </w:r>
            <w:r w:rsidRPr="006A24EB">
              <w:rPr>
                <w:rFonts w:ascii="標楷體" w:eastAsia="標楷體" w:hAnsi="標楷體" w:hint="eastAsia"/>
                <w:color w:val="EE0000"/>
                <w:szCs w:val="24"/>
              </w:rPr>
              <w:t>日</w:t>
            </w:r>
            <w:r w:rsidR="00ED6AC8" w:rsidRPr="006A24EB">
              <w:rPr>
                <w:rFonts w:ascii="標楷體" w:eastAsia="標楷體" w:hAnsi="標楷體" w:hint="eastAsia"/>
                <w:color w:val="EE0000"/>
                <w:szCs w:val="24"/>
              </w:rPr>
              <w:t>10</w:t>
            </w:r>
            <w:r w:rsidRPr="006A24EB">
              <w:rPr>
                <w:rFonts w:ascii="標楷體" w:eastAsia="標楷體" w:hAnsi="標楷體" w:hint="eastAsia"/>
                <w:color w:val="EE0000"/>
                <w:szCs w:val="24"/>
              </w:rPr>
              <w:t>時</w:t>
            </w:r>
            <w:r w:rsidRPr="006A24EB">
              <w:rPr>
                <w:rFonts w:ascii="標楷體" w:eastAsia="標楷體" w:hAnsi="標楷體"/>
                <w:color w:val="EE0000"/>
                <w:szCs w:val="24"/>
              </w:rPr>
              <w:t>00</w:t>
            </w:r>
            <w:r w:rsidRPr="006A24EB">
              <w:rPr>
                <w:rFonts w:ascii="標楷體" w:eastAsia="標楷體" w:hAnsi="標楷體" w:hint="eastAsia"/>
                <w:color w:val="EE0000"/>
                <w:szCs w:val="24"/>
              </w:rPr>
              <w:t>分</w:t>
            </w:r>
            <w:r w:rsidRPr="002F073E">
              <w:rPr>
                <w:rFonts w:ascii="標楷體" w:eastAsia="標楷體" w:hAnsi="標楷體" w:hint="eastAsia"/>
                <w:color w:val="000000" w:themeColor="text1"/>
                <w:szCs w:val="24"/>
              </w:rPr>
              <w:t>。</w:t>
            </w:r>
          </w:p>
        </w:tc>
      </w:tr>
      <w:tr w:rsidR="00A349FD" w:rsidRPr="001D7CD4" w14:paraId="7ADF2D65"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B2AF8F2" w14:textId="77777777" w:rsidR="00A349FD" w:rsidRPr="002F073E" w:rsidRDefault="00A349FD" w:rsidP="00A349FD">
            <w:pPr>
              <w:ind w:right="92" w:firstLine="92"/>
              <w:jc w:val="distribute"/>
              <w:rPr>
                <w:rFonts w:ascii="標楷體" w:eastAsia="標楷體" w:hAnsi="標楷體"/>
                <w:color w:val="000000" w:themeColor="text1"/>
                <w:szCs w:val="24"/>
              </w:rPr>
            </w:pPr>
            <w:r w:rsidRPr="002F073E">
              <w:rPr>
                <w:rFonts w:ascii="標楷體" w:eastAsia="標楷體" w:hAnsi="標楷體" w:hint="eastAsia"/>
                <w:color w:val="000000" w:themeColor="text1"/>
                <w:szCs w:val="24"/>
              </w:rPr>
              <w:t>開標日期</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7A9D2D48" w14:textId="2BD7D608" w:rsidR="00A349FD" w:rsidRPr="002F073E" w:rsidRDefault="00A349FD" w:rsidP="00A349FD">
            <w:pPr>
              <w:ind w:right="154"/>
              <w:jc w:val="both"/>
              <w:rPr>
                <w:rFonts w:ascii="標楷體" w:eastAsia="標楷體" w:hAnsi="標楷體"/>
                <w:color w:val="000000" w:themeColor="text1"/>
                <w:szCs w:val="24"/>
              </w:rPr>
            </w:pPr>
            <w:r w:rsidRPr="006A24EB">
              <w:rPr>
                <w:rFonts w:ascii="標楷體" w:eastAsia="標楷體" w:hAnsi="標楷體" w:hint="eastAsia"/>
                <w:color w:val="EE0000"/>
                <w:szCs w:val="24"/>
              </w:rPr>
              <w:t>11</w:t>
            </w:r>
            <w:r w:rsidR="008937F2" w:rsidRPr="006A24EB">
              <w:rPr>
                <w:rFonts w:ascii="標楷體" w:eastAsia="標楷體" w:hAnsi="標楷體" w:hint="eastAsia"/>
                <w:color w:val="EE0000"/>
                <w:szCs w:val="24"/>
              </w:rPr>
              <w:t>5</w:t>
            </w:r>
            <w:r w:rsidRPr="006A24EB">
              <w:rPr>
                <w:rFonts w:ascii="標楷體" w:eastAsia="標楷體" w:hAnsi="標楷體" w:hint="eastAsia"/>
                <w:color w:val="EE0000"/>
                <w:szCs w:val="24"/>
              </w:rPr>
              <w:t>年</w:t>
            </w:r>
            <w:r w:rsidR="00ED6AC8" w:rsidRPr="006A24EB">
              <w:rPr>
                <w:rFonts w:ascii="標楷體" w:eastAsia="標楷體" w:hAnsi="標楷體" w:hint="eastAsia"/>
                <w:color w:val="EE0000"/>
                <w:szCs w:val="24"/>
              </w:rPr>
              <w:t>10</w:t>
            </w:r>
            <w:r w:rsidRPr="006A24EB">
              <w:rPr>
                <w:rFonts w:ascii="標楷體" w:eastAsia="標楷體" w:hAnsi="標楷體" w:hint="eastAsia"/>
                <w:color w:val="EE0000"/>
                <w:szCs w:val="24"/>
              </w:rPr>
              <w:t>月</w:t>
            </w:r>
            <w:r w:rsidR="00ED6AC8" w:rsidRPr="006A24EB">
              <w:rPr>
                <w:rFonts w:ascii="標楷體" w:eastAsia="標楷體" w:hAnsi="標楷體" w:hint="eastAsia"/>
                <w:color w:val="EE0000"/>
                <w:szCs w:val="24"/>
              </w:rPr>
              <w:t>02</w:t>
            </w:r>
            <w:r w:rsidRPr="006A24EB">
              <w:rPr>
                <w:rFonts w:ascii="標楷體" w:eastAsia="標楷體" w:hAnsi="標楷體" w:hint="eastAsia"/>
                <w:color w:val="EE0000"/>
                <w:szCs w:val="24"/>
              </w:rPr>
              <w:t>日</w:t>
            </w:r>
            <w:r w:rsidR="00ED6AC8" w:rsidRPr="006A24EB">
              <w:rPr>
                <w:rFonts w:ascii="標楷體" w:eastAsia="標楷體" w:hAnsi="標楷體" w:hint="eastAsia"/>
                <w:color w:val="EE0000"/>
                <w:szCs w:val="24"/>
              </w:rPr>
              <w:t>09</w:t>
            </w:r>
            <w:r w:rsidRPr="006A24EB">
              <w:rPr>
                <w:rFonts w:ascii="標楷體" w:eastAsia="標楷體" w:hAnsi="標楷體" w:hint="eastAsia"/>
                <w:color w:val="EE0000"/>
                <w:szCs w:val="24"/>
              </w:rPr>
              <w:t>時</w:t>
            </w:r>
            <w:r w:rsidR="00ED6AC8" w:rsidRPr="006A24EB">
              <w:rPr>
                <w:rFonts w:ascii="標楷體" w:eastAsia="標楷體" w:hAnsi="標楷體" w:hint="eastAsia"/>
                <w:color w:val="EE0000"/>
                <w:szCs w:val="24"/>
              </w:rPr>
              <w:t>30</w:t>
            </w:r>
            <w:r w:rsidRPr="006A24EB">
              <w:rPr>
                <w:rFonts w:ascii="標楷體" w:eastAsia="標楷體" w:hAnsi="標楷體" w:hint="eastAsia"/>
                <w:color w:val="EE0000"/>
                <w:szCs w:val="24"/>
              </w:rPr>
              <w:t>分</w:t>
            </w:r>
          </w:p>
        </w:tc>
      </w:tr>
      <w:tr w:rsidR="00A349FD" w:rsidRPr="00556E0B" w14:paraId="2D381155"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EDD80D6"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開標地點</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72A48966" w14:textId="77777777" w:rsidR="00A349FD" w:rsidRPr="00556E0B" w:rsidRDefault="00A349FD" w:rsidP="00A349FD">
            <w:pPr>
              <w:rPr>
                <w:rFonts w:ascii="標楷體" w:eastAsia="標楷體" w:hAnsi="標楷體"/>
                <w:color w:val="000000"/>
              </w:rPr>
            </w:pPr>
            <w:r w:rsidRPr="00556E0B">
              <w:rPr>
                <w:rFonts w:ascii="標楷體" w:eastAsia="標楷體" w:hAnsi="標楷體" w:hint="eastAsia"/>
                <w:color w:val="000000"/>
              </w:rPr>
              <w:t>新北市板橋區民族路168號</w:t>
            </w:r>
            <w:r w:rsidRPr="000D4C8A">
              <w:rPr>
                <w:rStyle w:val="seldef"/>
                <w:rFonts w:ascii="標楷體" w:eastAsia="標楷體" w:hAnsi="標楷體" w:cs="Arial"/>
                <w:color w:val="000000"/>
                <w:sz w:val="23"/>
                <w:szCs w:val="23"/>
              </w:rPr>
              <w:t>4</w:t>
            </w:r>
            <w:r w:rsidRPr="00556E0B">
              <w:rPr>
                <w:rFonts w:ascii="標楷體" w:eastAsia="標楷體" w:hAnsi="標楷體"/>
                <w:color w:val="000000"/>
              </w:rPr>
              <w:t>樓</w:t>
            </w:r>
            <w:r>
              <w:rPr>
                <w:rFonts w:ascii="標楷體" w:eastAsia="標楷體" w:hAnsi="標楷體" w:hint="eastAsia"/>
                <w:color w:val="000000"/>
              </w:rPr>
              <w:t>開標</w:t>
            </w:r>
            <w:r w:rsidRPr="00556E0B">
              <w:rPr>
                <w:rFonts w:ascii="標楷體" w:eastAsia="標楷體" w:hAnsi="標楷體"/>
                <w:color w:val="000000"/>
              </w:rPr>
              <w:t>室</w:t>
            </w:r>
            <w:r w:rsidRPr="00556E0B">
              <w:rPr>
                <w:rFonts w:ascii="標楷體" w:eastAsia="標楷體" w:hAnsi="標楷體" w:hint="eastAsia"/>
                <w:color w:val="000000"/>
              </w:rPr>
              <w:t>。</w:t>
            </w:r>
          </w:p>
        </w:tc>
      </w:tr>
      <w:tr w:rsidR="00A349FD" w:rsidRPr="00556E0B" w14:paraId="6307EB33"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AFDA658"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開標方式</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4FE36E36" w14:textId="77777777" w:rsidR="00A349FD" w:rsidRPr="00556E0B" w:rsidRDefault="00A349FD" w:rsidP="00A349FD">
            <w:pPr>
              <w:ind w:right="154"/>
              <w:jc w:val="both"/>
              <w:rPr>
                <w:rFonts w:ascii="標楷體" w:eastAsia="標楷體" w:hAnsi="標楷體"/>
                <w:color w:val="000000"/>
                <w:sz w:val="28"/>
              </w:rPr>
            </w:pPr>
            <w:r w:rsidRPr="00556E0B">
              <w:rPr>
                <w:rFonts w:ascii="標楷體" w:eastAsia="標楷體" w:hAnsi="標楷體" w:hint="eastAsia"/>
                <w:color w:val="000000"/>
              </w:rPr>
              <w:t xml:space="preserve">採 </w:t>
            </w:r>
            <w:r w:rsidRPr="00556E0B">
              <w:rPr>
                <w:rFonts w:ascii="新細明體" w:hAnsi="新細明體" w:hint="eastAsia"/>
                <w:color w:val="000000"/>
              </w:rPr>
              <w:t>▇</w:t>
            </w:r>
            <w:r w:rsidRPr="00556E0B">
              <w:rPr>
                <w:rFonts w:ascii="標楷體" w:eastAsia="標楷體" w:hAnsi="標楷體" w:hint="eastAsia"/>
                <w:color w:val="000000"/>
              </w:rPr>
              <w:t xml:space="preserve">一段式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分段式開標</w:t>
            </w:r>
          </w:p>
        </w:tc>
      </w:tr>
      <w:tr w:rsidR="00A349FD" w:rsidRPr="00556E0B" w14:paraId="147268D2"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41D6FEB6"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決標方式</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6FF65745" w14:textId="77777777" w:rsidR="00A349FD" w:rsidRPr="00556E0B" w:rsidRDefault="00A349FD" w:rsidP="00A349FD">
            <w:pPr>
              <w:spacing w:line="400" w:lineRule="atLeast"/>
              <w:ind w:right="153"/>
              <w:jc w:val="both"/>
              <w:rPr>
                <w:rFonts w:ascii="標楷體" w:eastAsia="標楷體" w:hAnsi="標楷體"/>
                <w:color w:val="000000"/>
              </w:rPr>
            </w:pPr>
            <w:r w:rsidRPr="00556E0B">
              <w:rPr>
                <w:rFonts w:ascii="新細明體" w:hAnsi="新細明體" w:hint="eastAsia"/>
                <w:color w:val="000000"/>
              </w:rPr>
              <w:t>▇</w:t>
            </w:r>
            <w:r w:rsidRPr="00556E0B">
              <w:rPr>
                <w:rFonts w:ascii="標楷體" w:eastAsia="標楷體" w:hAnsi="標楷體" w:hint="eastAsia"/>
                <w:color w:val="000000"/>
              </w:rPr>
              <w:t xml:space="preserve">採總價 </w:t>
            </w:r>
            <w:r w:rsidRPr="00556E0B">
              <w:rPr>
                <w:rFonts w:ascii="新細明體" w:hAnsi="新細明體" w:hint="eastAsia"/>
                <w:color w:val="000000"/>
              </w:rPr>
              <w:t xml:space="preserve">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 xml:space="preserve">採單價(項)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 xml:space="preserve">分組(項)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複數  決標</w:t>
            </w:r>
            <w:r w:rsidRPr="00556E0B">
              <w:rPr>
                <w:rFonts w:ascii="標楷體" w:eastAsia="標楷體" w:hAnsi="標楷體" w:cs="Arial" w:hint="eastAsia"/>
                <w:color w:val="000000"/>
                <w:sz w:val="23"/>
                <w:szCs w:val="23"/>
              </w:rPr>
              <w:t>。</w:t>
            </w:r>
          </w:p>
          <w:p w14:paraId="587ED306" w14:textId="77777777" w:rsidR="00A349FD" w:rsidRPr="00556E0B" w:rsidRDefault="00A349FD" w:rsidP="00A349FD">
            <w:pPr>
              <w:snapToGrid w:val="0"/>
              <w:spacing w:line="240" w:lineRule="atLeast"/>
              <w:ind w:right="153"/>
              <w:jc w:val="both"/>
              <w:rPr>
                <w:rFonts w:ascii="標楷體" w:eastAsia="標楷體" w:hAnsi="標楷體"/>
                <w:color w:val="000000"/>
                <w:sz w:val="28"/>
              </w:rPr>
            </w:pPr>
            <w:r w:rsidRPr="00556E0B">
              <w:rPr>
                <w:rFonts w:ascii="標楷體" w:eastAsia="標楷體" w:hint="eastAsia"/>
                <w:color w:val="000000"/>
                <w:sz w:val="18"/>
                <w:szCs w:val="18"/>
              </w:rPr>
              <w:t>（含營業稅；包括在規定地點交貨以前一切稅捐、規費、保險、運雜費</w:t>
            </w:r>
            <w:r w:rsidRPr="00556E0B">
              <w:rPr>
                <w:rFonts w:ascii="標楷體" w:eastAsia="標楷體"/>
                <w:color w:val="000000"/>
                <w:sz w:val="18"/>
                <w:szCs w:val="18"/>
              </w:rPr>
              <w:t>…</w:t>
            </w:r>
            <w:r w:rsidRPr="00556E0B">
              <w:rPr>
                <w:rFonts w:ascii="標楷體" w:eastAsia="標楷體" w:hint="eastAsia"/>
                <w:color w:val="000000"/>
                <w:sz w:val="18"/>
                <w:szCs w:val="18"/>
              </w:rPr>
              <w:t>等，自決標日起至貨品交清為止，得標廠商不得以任何理由要求加價）</w:t>
            </w:r>
          </w:p>
        </w:tc>
      </w:tr>
      <w:tr w:rsidR="00A349FD" w:rsidRPr="00556E0B" w14:paraId="112BAB91" w14:textId="77777777" w:rsidTr="006348C0">
        <w:trPr>
          <w:cantSplit/>
          <w:trHeight w:val="765"/>
        </w:trPr>
        <w:tc>
          <w:tcPr>
            <w:tcW w:w="2127" w:type="dxa"/>
            <w:gridSpan w:val="2"/>
            <w:tcBorders>
              <w:top w:val="single" w:sz="4" w:space="0" w:color="auto"/>
              <w:left w:val="single" w:sz="4" w:space="0" w:color="auto"/>
              <w:bottom w:val="single" w:sz="4" w:space="0" w:color="auto"/>
              <w:right w:val="single" w:sz="4" w:space="0" w:color="auto"/>
            </w:tcBorders>
            <w:vAlign w:val="center"/>
          </w:tcPr>
          <w:p w14:paraId="042BF963" w14:textId="77777777" w:rsidR="00A349FD" w:rsidRPr="00BA6528" w:rsidRDefault="00A349FD" w:rsidP="00A349FD">
            <w:pPr>
              <w:ind w:right="92" w:firstLine="92"/>
              <w:jc w:val="distribute"/>
              <w:rPr>
                <w:rFonts w:ascii="標楷體" w:eastAsia="標楷體" w:hAnsi="標楷體"/>
                <w:color w:val="000000"/>
                <w:szCs w:val="24"/>
              </w:rPr>
            </w:pPr>
            <w:r w:rsidRPr="00BA6528">
              <w:rPr>
                <w:rFonts w:ascii="標楷體" w:eastAsia="標楷體" w:hAnsi="標楷體" w:hint="eastAsia"/>
                <w:color w:val="000000"/>
                <w:szCs w:val="24"/>
              </w:rPr>
              <w:t>履約期間</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260B0E2D" w14:textId="2915B99A" w:rsidR="00A349FD" w:rsidRPr="009300F4" w:rsidRDefault="00A71FCB" w:rsidP="00A349FD">
            <w:pPr>
              <w:autoSpaceDE/>
              <w:autoSpaceDN/>
              <w:snapToGrid w:val="0"/>
              <w:spacing w:line="0" w:lineRule="atLeast"/>
              <w:textAlignment w:val="auto"/>
              <w:rPr>
                <w:rFonts w:ascii="標楷體" w:eastAsia="標楷體" w:hAnsi="標楷體"/>
                <w:color w:val="FF0000"/>
                <w:sz w:val="28"/>
              </w:rPr>
            </w:pPr>
            <w:r w:rsidRPr="00A71FCB">
              <w:rPr>
                <w:rFonts w:ascii="標楷體" w:eastAsia="標楷體"/>
                <w:szCs w:val="24"/>
              </w:rPr>
              <w:t>自決標後14</w:t>
            </w:r>
            <w:r>
              <w:rPr>
                <w:rFonts w:ascii="標楷體" w:eastAsia="標楷體" w:hint="eastAsia"/>
                <w:szCs w:val="24"/>
              </w:rPr>
              <w:t>個</w:t>
            </w:r>
            <w:r w:rsidRPr="00A71FCB">
              <w:rPr>
                <w:rFonts w:ascii="標楷體" w:eastAsia="標楷體"/>
                <w:szCs w:val="24"/>
              </w:rPr>
              <w:t>日</w:t>
            </w:r>
            <w:r>
              <w:rPr>
                <w:rFonts w:ascii="標楷體" w:eastAsia="標楷體" w:hint="eastAsia"/>
                <w:szCs w:val="24"/>
              </w:rPr>
              <w:t>曆天</w:t>
            </w:r>
            <w:r w:rsidRPr="00A71FCB">
              <w:rPr>
                <w:rFonts w:ascii="標楷體" w:eastAsia="標楷體"/>
                <w:szCs w:val="24"/>
              </w:rPr>
              <w:t>內安排進場施工，並於施工日起</w:t>
            </w:r>
            <w:r>
              <w:rPr>
                <w:rFonts w:ascii="標楷體" w:eastAsia="標楷體" w:hint="eastAsia"/>
                <w:szCs w:val="24"/>
              </w:rPr>
              <w:t>75</w:t>
            </w:r>
            <w:r w:rsidRPr="00A71FCB">
              <w:rPr>
                <w:rFonts w:ascii="標楷體" w:eastAsia="標楷體"/>
                <w:szCs w:val="24"/>
              </w:rPr>
              <w:t>個日</w:t>
            </w:r>
            <w:r>
              <w:rPr>
                <w:rFonts w:ascii="標楷體" w:eastAsia="標楷體" w:hint="eastAsia"/>
                <w:szCs w:val="24"/>
              </w:rPr>
              <w:t>曆天</w:t>
            </w:r>
            <w:r w:rsidRPr="00A71FCB">
              <w:rPr>
                <w:rFonts w:ascii="標楷體" w:eastAsia="標楷體"/>
                <w:szCs w:val="24"/>
              </w:rPr>
              <w:t>內完工</w:t>
            </w:r>
            <w:r>
              <w:rPr>
                <w:rFonts w:ascii="標楷體" w:eastAsia="標楷體" w:hint="eastAsia"/>
                <w:szCs w:val="24"/>
              </w:rPr>
              <w:t>。</w:t>
            </w:r>
          </w:p>
        </w:tc>
      </w:tr>
      <w:tr w:rsidR="00587356" w:rsidRPr="00556E0B" w14:paraId="625C60AA"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03BB84BC" w14:textId="232BA76D" w:rsidR="00587356" w:rsidRPr="00556E0B" w:rsidRDefault="00587356" w:rsidP="00587356">
            <w:pPr>
              <w:ind w:right="92" w:firstLine="92"/>
              <w:jc w:val="distribute"/>
              <w:rPr>
                <w:rFonts w:ascii="標楷體" w:eastAsia="標楷體" w:hAnsi="標楷體"/>
                <w:color w:val="000000"/>
                <w:szCs w:val="24"/>
              </w:rPr>
            </w:pPr>
            <w:r>
              <w:rPr>
                <w:rFonts w:ascii="標楷體" w:eastAsia="標楷體" w:hAnsi="標楷體" w:hint="eastAsia"/>
                <w:color w:val="000000"/>
                <w:szCs w:val="24"/>
              </w:rPr>
              <w:t>履約地點</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4BDFC383" w14:textId="5CC2B319" w:rsidR="00587356" w:rsidRPr="008B1679" w:rsidRDefault="00587356" w:rsidP="00587356">
            <w:pPr>
              <w:autoSpaceDE/>
              <w:autoSpaceDN/>
              <w:snapToGrid w:val="0"/>
              <w:spacing w:line="0" w:lineRule="atLeast"/>
              <w:textAlignment w:val="auto"/>
              <w:rPr>
                <w:rFonts w:ascii="標楷體" w:eastAsia="標楷體"/>
                <w:szCs w:val="24"/>
              </w:rPr>
            </w:pPr>
            <w:r>
              <w:rPr>
                <w:rFonts w:ascii="標楷體" w:eastAsia="標楷體" w:hint="eastAsia"/>
                <w:szCs w:val="24"/>
              </w:rPr>
              <w:t>詳投標須知附加條款</w:t>
            </w:r>
          </w:p>
        </w:tc>
      </w:tr>
      <w:tr w:rsidR="00587356" w:rsidRPr="00556E0B" w14:paraId="68E1ED79" w14:textId="77777777" w:rsidTr="00A349FD">
        <w:trPr>
          <w:cantSplit/>
          <w:trHeight w:val="3954"/>
        </w:trPr>
        <w:tc>
          <w:tcPr>
            <w:tcW w:w="2127" w:type="dxa"/>
            <w:gridSpan w:val="2"/>
            <w:tcBorders>
              <w:top w:val="single" w:sz="4" w:space="0" w:color="auto"/>
            </w:tcBorders>
            <w:vAlign w:val="center"/>
          </w:tcPr>
          <w:p w14:paraId="53619DA3" w14:textId="77777777" w:rsidR="00587356" w:rsidRPr="00556E0B" w:rsidRDefault="00587356" w:rsidP="00587356">
            <w:pPr>
              <w:snapToGrid w:val="0"/>
              <w:spacing w:line="0" w:lineRule="atLeast"/>
              <w:ind w:left="360" w:right="153" w:hangingChars="150" w:hanging="360"/>
              <w:jc w:val="center"/>
              <w:rPr>
                <w:rFonts w:ascii="標楷體" w:eastAsia="標楷體" w:hAnsi="標楷體"/>
                <w:color w:val="000000"/>
                <w:sz w:val="18"/>
                <w:szCs w:val="18"/>
              </w:rPr>
            </w:pPr>
            <w:r w:rsidRPr="00556E0B">
              <w:rPr>
                <w:rFonts w:ascii="標楷體" w:eastAsia="標楷體" w:hAnsi="標楷體" w:hint="eastAsia"/>
                <w:color w:val="000000"/>
                <w:szCs w:val="24"/>
              </w:rPr>
              <w:t>備註：</w:t>
            </w:r>
          </w:p>
          <w:p w14:paraId="62E94663" w14:textId="77777777" w:rsidR="00587356" w:rsidRPr="00556E0B" w:rsidRDefault="00587356" w:rsidP="00587356">
            <w:pPr>
              <w:snapToGrid w:val="0"/>
              <w:spacing w:line="0" w:lineRule="atLeast"/>
              <w:ind w:left="270" w:right="153" w:hangingChars="150" w:hanging="270"/>
              <w:jc w:val="center"/>
              <w:rPr>
                <w:rFonts w:ascii="標楷體" w:eastAsia="標楷體" w:hAnsi="標楷體"/>
                <w:color w:val="000000"/>
                <w:sz w:val="18"/>
                <w:szCs w:val="18"/>
              </w:rPr>
            </w:pPr>
          </w:p>
        </w:tc>
        <w:tc>
          <w:tcPr>
            <w:tcW w:w="8221" w:type="dxa"/>
            <w:gridSpan w:val="4"/>
            <w:tcBorders>
              <w:top w:val="single" w:sz="4" w:space="0" w:color="auto"/>
              <w:right w:val="single" w:sz="6" w:space="0" w:color="auto"/>
            </w:tcBorders>
            <w:vAlign w:val="center"/>
          </w:tcPr>
          <w:p w14:paraId="2A3E2B71" w14:textId="77777777" w:rsidR="00587356" w:rsidRPr="008E23C1" w:rsidRDefault="00587356" w:rsidP="00587356">
            <w:pPr>
              <w:numPr>
                <w:ilvl w:val="0"/>
                <w:numId w:val="14"/>
              </w:numPr>
              <w:snapToGrid w:val="0"/>
              <w:spacing w:line="0" w:lineRule="atLeast"/>
              <w:ind w:left="393" w:right="153" w:hanging="393"/>
              <w:rPr>
                <w:rFonts w:ascii="標楷體" w:eastAsia="標楷體" w:hAnsi="標楷體"/>
                <w:szCs w:val="24"/>
              </w:rPr>
            </w:pPr>
            <w:r w:rsidRPr="00767823">
              <w:rPr>
                <w:rFonts w:ascii="標楷體" w:eastAsia="標楷體" w:hAnsi="標楷體" w:hint="eastAsia"/>
                <w:color w:val="000000"/>
                <w:szCs w:val="24"/>
              </w:rPr>
              <w:t>投標須知一般條款及附加條款各款規定投標商投標即視為無條件接受否則投標無效。</w:t>
            </w:r>
          </w:p>
          <w:p w14:paraId="2E1561F9" w14:textId="77777777" w:rsidR="00587356" w:rsidRPr="008E23C1" w:rsidRDefault="00587356" w:rsidP="00587356">
            <w:pPr>
              <w:numPr>
                <w:ilvl w:val="0"/>
                <w:numId w:val="14"/>
              </w:numPr>
              <w:snapToGrid w:val="0"/>
              <w:spacing w:line="0" w:lineRule="atLeast"/>
              <w:ind w:left="393" w:right="153" w:hanging="393"/>
              <w:rPr>
                <w:rFonts w:ascii="標楷體" w:eastAsia="標楷體" w:hAnsi="標楷體"/>
                <w:szCs w:val="24"/>
              </w:rPr>
            </w:pPr>
            <w:r w:rsidRPr="008E23C1">
              <w:rPr>
                <w:rFonts w:ascii="標楷體" w:eastAsia="標楷體" w:hAnsi="標楷體" w:hint="eastAsia"/>
                <w:szCs w:val="24"/>
              </w:rPr>
              <w:t>投標廠商資格及規格審查文件詳投標須知一般條款及附加條款。</w:t>
            </w:r>
          </w:p>
          <w:p w14:paraId="055C51B8" w14:textId="77777777" w:rsidR="00587356" w:rsidRPr="00767823" w:rsidRDefault="00587356" w:rsidP="00587356">
            <w:pPr>
              <w:numPr>
                <w:ilvl w:val="0"/>
                <w:numId w:val="14"/>
              </w:numPr>
              <w:snapToGrid w:val="0"/>
              <w:spacing w:line="0" w:lineRule="atLeast"/>
              <w:ind w:left="393" w:right="153" w:hanging="393"/>
              <w:rPr>
                <w:rFonts w:ascii="標楷體" w:eastAsia="標楷體" w:hAnsi="標楷體"/>
                <w:szCs w:val="24"/>
              </w:rPr>
            </w:pPr>
            <w:r w:rsidRPr="00767823">
              <w:rPr>
                <w:rFonts w:ascii="標楷體" w:eastAsia="標楷體" w:hAnsi="標楷體" w:hint="eastAsia"/>
                <w:color w:val="000000"/>
                <w:szCs w:val="24"/>
              </w:rPr>
              <w:t>議減價規定：詳本一般條款第八條及第九條。</w:t>
            </w:r>
          </w:p>
          <w:p w14:paraId="41B7C587" w14:textId="3400A96A" w:rsidR="00587356" w:rsidRPr="00767823" w:rsidRDefault="00587356" w:rsidP="00587356">
            <w:pPr>
              <w:snapToGrid w:val="0"/>
              <w:spacing w:line="0" w:lineRule="atLeast"/>
              <w:ind w:leftChars="135" w:left="684" w:right="153" w:hangingChars="150" w:hanging="360"/>
              <w:rPr>
                <w:rFonts w:ascii="標楷體" w:eastAsia="標楷體" w:hAnsi="標楷體"/>
                <w:color w:val="000000"/>
                <w:szCs w:val="24"/>
              </w:rPr>
            </w:pPr>
            <w:r>
              <w:rPr>
                <w:rFonts w:ascii="標楷體" w:eastAsia="標楷體" w:hAnsi="標楷體" w:hint="eastAsia"/>
                <w:color w:val="000000"/>
                <w:szCs w:val="24"/>
              </w:rPr>
              <w:t>(1)</w:t>
            </w:r>
            <w:r w:rsidRPr="00767823">
              <w:rPr>
                <w:rFonts w:ascii="標楷體" w:eastAsia="標楷體" w:hAnsi="標楷體" w:hint="eastAsia"/>
                <w:color w:val="000000"/>
                <w:szCs w:val="24"/>
              </w:rPr>
              <w:t>本案以總價高低，作為先後議減價依據，報價最低者，優先取得議減價資格。</w:t>
            </w:r>
          </w:p>
          <w:p w14:paraId="4221A309" w14:textId="77777777" w:rsidR="00587356" w:rsidRPr="00767823" w:rsidRDefault="00587356" w:rsidP="00587356">
            <w:pPr>
              <w:snapToGrid w:val="0"/>
              <w:spacing w:line="0" w:lineRule="atLeast"/>
              <w:ind w:leftChars="135" w:left="684" w:right="153" w:hangingChars="150" w:hanging="360"/>
              <w:rPr>
                <w:rFonts w:ascii="標楷體" w:eastAsia="標楷體" w:hAnsi="標楷體"/>
                <w:color w:val="000000"/>
                <w:szCs w:val="24"/>
              </w:rPr>
            </w:pPr>
            <w:r w:rsidRPr="00767823">
              <w:rPr>
                <w:rFonts w:ascii="標楷體" w:eastAsia="標楷體" w:hAnsi="標楷體" w:hint="eastAsia"/>
                <w:color w:val="000000"/>
                <w:szCs w:val="24"/>
              </w:rPr>
              <w:t>(2)取得最低標價廠商，將先進行議減之程序（其他廠商暫請離席），如符合決標條件時，則決標予該廠商；廠商議減價或比減價結果仍超過底價，且不願再減價時，再通知次低標廠商辦理議減價或比減價。</w:t>
            </w:r>
          </w:p>
          <w:p w14:paraId="1F7865B1" w14:textId="1CD3054B" w:rsidR="00587356" w:rsidRPr="00944B16" w:rsidRDefault="00587356" w:rsidP="00587356">
            <w:pPr>
              <w:snapToGrid w:val="0"/>
              <w:spacing w:line="0" w:lineRule="atLeast"/>
              <w:ind w:leftChars="135" w:left="684" w:right="153" w:hangingChars="150" w:hanging="360"/>
              <w:rPr>
                <w:rFonts w:ascii="標楷體" w:eastAsia="標楷體" w:hAnsi="標楷體"/>
                <w:color w:val="000000"/>
                <w:szCs w:val="24"/>
              </w:rPr>
            </w:pPr>
            <w:r w:rsidRPr="00767823">
              <w:rPr>
                <w:rFonts w:ascii="標楷體" w:eastAsia="標楷體" w:hAnsi="標楷體" w:hint="eastAsia"/>
                <w:color w:val="000000"/>
                <w:szCs w:val="24"/>
              </w:rPr>
              <w:t>(3)廠商未能出席價格標開標時，報價單請註明「不再減價」。</w:t>
            </w:r>
          </w:p>
        </w:tc>
      </w:tr>
    </w:tbl>
    <w:p w14:paraId="3E60214F" w14:textId="77777777" w:rsidR="00263A14" w:rsidRPr="00556E0B" w:rsidRDefault="00263A14" w:rsidP="00263A14">
      <w:pPr>
        <w:kinsoku w:val="0"/>
        <w:autoSpaceDE/>
        <w:autoSpaceDN/>
        <w:snapToGrid w:val="0"/>
        <w:spacing w:line="216" w:lineRule="auto"/>
        <w:jc w:val="both"/>
        <w:textAlignment w:val="auto"/>
        <w:rPr>
          <w:rFonts w:ascii="標楷體" w:eastAsia="標楷體" w:hAnsi="標楷體"/>
          <w:color w:val="000000"/>
        </w:rPr>
      </w:pPr>
    </w:p>
    <w:p w14:paraId="08EAB230" w14:textId="77777777" w:rsidR="00263A14" w:rsidRPr="00556E0B" w:rsidRDefault="00263A14" w:rsidP="00263A14">
      <w:pPr>
        <w:jc w:val="both"/>
        <w:rPr>
          <w:rFonts w:ascii="標楷體" w:eastAsia="標楷體" w:hAnsi="標楷體"/>
          <w:color w:val="000000"/>
        </w:rPr>
      </w:pPr>
      <w:r w:rsidRPr="00556E0B">
        <w:rPr>
          <w:rFonts w:ascii="標楷體" w:eastAsia="標楷體" w:hAnsi="標楷體"/>
          <w:color w:val="000000"/>
        </w:rPr>
        <w:br w:type="page"/>
      </w:r>
      <w:r w:rsidRPr="00556E0B">
        <w:rPr>
          <w:rFonts w:ascii="標楷體" w:eastAsia="標楷體" w:hAnsi="標楷體" w:hint="eastAsia"/>
          <w:color w:val="000000"/>
        </w:rPr>
        <w:lastRenderedPageBreak/>
        <w:t>二、投標廠商資格：</w:t>
      </w:r>
    </w:p>
    <w:p w14:paraId="2EC290CA" w14:textId="77777777" w:rsidR="00263A14" w:rsidRPr="00556E0B" w:rsidRDefault="00263A14" w:rsidP="00263A14">
      <w:pPr>
        <w:snapToGrid w:val="0"/>
        <w:spacing w:line="240" w:lineRule="auto"/>
        <w:ind w:leftChars="250" w:left="2170" w:hangingChars="654" w:hanging="157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投標廠商應具備之資格證件如下：</w:t>
      </w:r>
    </w:p>
    <w:p w14:paraId="79395571" w14:textId="77777777" w:rsidR="00263A14" w:rsidRPr="00556E0B" w:rsidRDefault="00263A14" w:rsidP="00263A14">
      <w:pPr>
        <w:numPr>
          <w:ilvl w:val="0"/>
          <w:numId w:val="1"/>
        </w:numPr>
        <w:tabs>
          <w:tab w:val="clear" w:pos="1558"/>
          <w:tab w:val="num" w:pos="1320"/>
        </w:tabs>
        <w:snapToGrid w:val="0"/>
        <w:spacing w:line="240" w:lineRule="auto"/>
        <w:ind w:left="1440" w:hanging="363"/>
        <w:rPr>
          <w:rFonts w:ascii="標楷體" w:eastAsia="標楷體" w:hAnsi="標楷體"/>
          <w:color w:val="000000"/>
        </w:rPr>
      </w:pPr>
      <w:r w:rsidRPr="00556E0B">
        <w:rPr>
          <w:rFonts w:ascii="標楷體" w:eastAsia="標楷體" w:hAnsi="標楷體" w:hint="eastAsia"/>
          <w:color w:val="000000"/>
        </w:rPr>
        <w:t>廠商登記或設立之證明文件影本（得以列印目的事業主管機關網站之資料代之）。</w:t>
      </w:r>
    </w:p>
    <w:p w14:paraId="278FDBDE" w14:textId="77777777" w:rsidR="00263A14" w:rsidRPr="00B93D58" w:rsidRDefault="00263A14" w:rsidP="00263A14">
      <w:pPr>
        <w:pStyle w:val="21"/>
        <w:numPr>
          <w:ilvl w:val="0"/>
          <w:numId w:val="1"/>
        </w:numPr>
        <w:tabs>
          <w:tab w:val="clear" w:pos="1558"/>
          <w:tab w:val="num" w:pos="1320"/>
        </w:tabs>
        <w:snapToGrid w:val="0"/>
        <w:spacing w:after="0" w:line="240" w:lineRule="auto"/>
        <w:ind w:leftChars="0" w:left="1440" w:hanging="363"/>
        <w:textAlignment w:val="auto"/>
        <w:rPr>
          <w:rFonts w:ascii="標楷體" w:eastAsia="標楷體" w:hAnsi="標楷體"/>
          <w:color w:val="000000"/>
        </w:rPr>
      </w:pPr>
      <w:r w:rsidRPr="00B93D58">
        <w:rPr>
          <w:rFonts w:ascii="標楷體" w:eastAsia="標楷體" w:hAnsi="標楷體" w:hint="eastAsia"/>
          <w:color w:val="000000"/>
        </w:rPr>
        <w:t>最近一期納稅證明影本</w:t>
      </w:r>
      <w:r w:rsidRPr="00B93D58">
        <w:rPr>
          <w:rFonts w:ascii="標楷體" w:eastAsia="標楷體" w:hAnsi="標楷體"/>
          <w:color w:val="000000"/>
        </w:rPr>
        <w:t>(</w:t>
      </w:r>
      <w:r w:rsidRPr="00B93D58">
        <w:rPr>
          <w:rFonts w:ascii="標楷體" w:eastAsia="標楷體" w:hAnsi="標楷體" w:hint="eastAsia"/>
          <w:color w:val="000000"/>
        </w:rPr>
        <w:t>不及提出者，得以前一期之納稅證明代之</w:t>
      </w:r>
      <w:r w:rsidRPr="00B93D58">
        <w:rPr>
          <w:rFonts w:ascii="標楷體" w:eastAsia="標楷體" w:hAnsi="標楷體"/>
          <w:color w:val="000000"/>
        </w:rPr>
        <w:t>)</w:t>
      </w:r>
      <w:r w:rsidRPr="00B93D58">
        <w:rPr>
          <w:rFonts w:ascii="標楷體" w:eastAsia="標楷體" w:hAnsi="標楷體" w:hint="eastAsia"/>
        </w:rPr>
        <w:t xml:space="preserve"> ，免繳營業稅者，須出具相關證明文件。</w:t>
      </w:r>
      <w:r w:rsidRPr="00B93D58">
        <w:rPr>
          <w:rFonts w:ascii="標楷體" w:eastAsia="標楷體" w:hAnsi="標楷體" w:hint="eastAsia"/>
          <w:color w:val="000000"/>
        </w:rPr>
        <w:t>。</w:t>
      </w:r>
    </w:p>
    <w:p w14:paraId="54F2AB63" w14:textId="77777777" w:rsidR="00263A14" w:rsidRPr="00556E0B" w:rsidRDefault="00263A14" w:rsidP="00263A14">
      <w:pPr>
        <w:numPr>
          <w:ilvl w:val="0"/>
          <w:numId w:val="1"/>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廠商依「參加投標廠商基本資料暨審查表」填寫相關資料，如檢附之證件有非屬表內所需個人資料項目，應予隱蓋或塗銷。</w:t>
      </w:r>
    </w:p>
    <w:p w14:paraId="7CA5E9B3" w14:textId="77777777" w:rsidR="00263A14" w:rsidRPr="00556E0B" w:rsidRDefault="00263A14" w:rsidP="00263A14">
      <w:pPr>
        <w:numPr>
          <w:ilvl w:val="0"/>
          <w:numId w:val="1"/>
        </w:numPr>
        <w:tabs>
          <w:tab w:val="clear" w:pos="1558"/>
          <w:tab w:val="num" w:pos="1320"/>
        </w:tabs>
        <w:snapToGrid w:val="0"/>
        <w:spacing w:line="240" w:lineRule="auto"/>
        <w:ind w:left="1440" w:hanging="363"/>
        <w:rPr>
          <w:rFonts w:ascii="標楷體" w:eastAsia="標楷體" w:hAnsi="標楷體"/>
          <w:color w:val="000000"/>
        </w:rPr>
      </w:pPr>
      <w:r w:rsidRPr="00556E0B">
        <w:rPr>
          <w:rFonts w:ascii="標楷體" w:eastAsia="標楷體" w:hAnsi="標楷體" w:hint="eastAsia"/>
          <w:color w:val="000000"/>
        </w:rPr>
        <w:t>依照</w:t>
      </w:r>
      <w:r>
        <w:rPr>
          <w:rFonts w:ascii="標楷體" w:eastAsia="標楷體" w:hAnsi="標楷體" w:hint="eastAsia"/>
          <w:color w:val="000000"/>
        </w:rPr>
        <w:t>投</w:t>
      </w:r>
      <w:r w:rsidRPr="00556E0B">
        <w:rPr>
          <w:rFonts w:ascii="標楷體" w:eastAsia="標楷體" w:hAnsi="標楷體" w:hint="eastAsia"/>
          <w:color w:val="000000"/>
        </w:rPr>
        <w:t>標文件規定，應具備之其他證件。</w:t>
      </w:r>
    </w:p>
    <w:p w14:paraId="0403781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投標廠商如有本一般條款第十五條</w:t>
      </w:r>
      <w:r w:rsidRPr="00556E0B">
        <w:rPr>
          <w:rFonts w:ascii="標楷體" w:eastAsia="標楷體" w:hAnsi="標楷體" w:hint="eastAsia"/>
          <w:color w:val="000000"/>
          <w:szCs w:val="24"/>
        </w:rPr>
        <w:t>被停權處分</w:t>
      </w:r>
      <w:r w:rsidRPr="00556E0B">
        <w:rPr>
          <w:rFonts w:ascii="標楷體" w:eastAsia="標楷體" w:hAnsi="標楷體" w:hint="eastAsia"/>
          <w:color w:val="000000"/>
        </w:rPr>
        <w:t>者，或政府採購法第103條規定之情形，在停權期間，不得參加投標或作為決標對象或分包廠商。</w:t>
      </w:r>
    </w:p>
    <w:p w14:paraId="1422817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szCs w:val="24"/>
        </w:rPr>
        <w:t>(三)</w:t>
      </w:r>
      <w:r w:rsidRPr="00556E0B">
        <w:rPr>
          <w:rFonts w:ascii="標楷體" w:eastAsia="標楷體" w:hAnsi="標楷體" w:hint="eastAsia"/>
          <w:color w:val="000000"/>
        </w:rPr>
        <w:t>投標廠商須無不誠信行為之紀錄。</w:t>
      </w:r>
    </w:p>
    <w:p w14:paraId="0ACC8E4A" w14:textId="77777777" w:rsidR="00263A14" w:rsidRPr="00556E0B" w:rsidRDefault="00263A14" w:rsidP="00263A14">
      <w:pPr>
        <w:kinsoku w:val="0"/>
        <w:snapToGrid w:val="0"/>
        <w:spacing w:line="240" w:lineRule="auto"/>
        <w:ind w:left="1080" w:hanging="480"/>
        <w:jc w:val="both"/>
        <w:rPr>
          <w:rFonts w:ascii="標楷體" w:eastAsia="標楷體"/>
          <w:color w:val="000000"/>
          <w:szCs w:val="24"/>
        </w:rPr>
      </w:pPr>
      <w:r w:rsidRPr="00556E0B">
        <w:rPr>
          <w:rFonts w:ascii="標楷體" w:eastAsia="標楷體" w:hAnsi="標楷體" w:hint="eastAsia"/>
          <w:color w:val="000000"/>
        </w:rPr>
        <w:t>(四)投標廠商</w:t>
      </w:r>
      <w:r w:rsidRPr="00556E0B">
        <w:rPr>
          <w:rFonts w:ascii="標楷體" w:eastAsia="標楷體" w:hint="eastAsia"/>
          <w:color w:val="000000"/>
          <w:szCs w:val="24"/>
        </w:rPr>
        <w:t>不使用來自剛果民主共和國及周邊國家衝突礦產製造的物料</w:t>
      </w:r>
      <w:r w:rsidRPr="00556E0B">
        <w:rPr>
          <w:rFonts w:ascii="標楷體" w:eastAsia="標楷體" w:hAnsi="標楷體" w:hint="eastAsia"/>
          <w:color w:val="000000"/>
          <w:szCs w:val="24"/>
        </w:rPr>
        <w:t>，</w:t>
      </w:r>
      <w:r w:rsidRPr="00556E0B">
        <w:rPr>
          <w:rFonts w:ascii="標楷體" w:eastAsia="標楷體" w:hint="eastAsia"/>
          <w:color w:val="000000"/>
          <w:szCs w:val="24"/>
        </w:rPr>
        <w:t>必要時</w:t>
      </w:r>
      <w:r w:rsidRPr="00556E0B">
        <w:rPr>
          <w:rFonts w:ascii="標楷體" w:eastAsia="標楷體" w:hAnsi="標楷體" w:hint="eastAsia"/>
          <w:color w:val="000000"/>
          <w:szCs w:val="24"/>
        </w:rPr>
        <w:t>，</w:t>
      </w:r>
      <w:r w:rsidRPr="00556E0B">
        <w:rPr>
          <w:rFonts w:ascii="標楷體" w:eastAsia="標楷體" w:hint="eastAsia"/>
          <w:color w:val="000000"/>
          <w:szCs w:val="24"/>
        </w:rPr>
        <w:t>願意提供礦產來源證明或第三方認證之無使用衝突礦產聲明書或接受稽核。</w:t>
      </w:r>
    </w:p>
    <w:p w14:paraId="647B763C" w14:textId="77777777" w:rsidR="00263A14" w:rsidRPr="002F073E" w:rsidRDefault="00263A14" w:rsidP="00263A14">
      <w:pPr>
        <w:kinsoku w:val="0"/>
        <w:snapToGrid w:val="0"/>
        <w:spacing w:line="240" w:lineRule="auto"/>
        <w:ind w:left="1080" w:hanging="480"/>
        <w:jc w:val="both"/>
        <w:rPr>
          <w:rFonts w:ascii="標楷體" w:eastAsia="標楷體" w:hAnsi="標楷體"/>
          <w:color w:val="000000" w:themeColor="text1"/>
        </w:rPr>
      </w:pPr>
      <w:r w:rsidRPr="00556E0B">
        <w:rPr>
          <w:rFonts w:ascii="標楷體" w:eastAsia="標楷體" w:hAnsi="標楷體" w:hint="eastAsia"/>
          <w:color w:val="000000"/>
          <w:szCs w:val="24"/>
        </w:rPr>
        <w:t>(五)</w:t>
      </w:r>
      <w:r w:rsidRPr="00556E0B">
        <w:rPr>
          <w:rFonts w:ascii="標楷體" w:eastAsia="標楷體" w:hAnsi="標楷體" w:hint="eastAsia"/>
          <w:color w:val="000000"/>
        </w:rPr>
        <w:t>投</w:t>
      </w:r>
      <w:r w:rsidRPr="002F073E">
        <w:rPr>
          <w:rFonts w:ascii="標楷體" w:eastAsia="標楷體" w:hAnsi="標楷體" w:hint="eastAsia"/>
          <w:color w:val="000000" w:themeColor="text1"/>
        </w:rPr>
        <w:t>標廠商如需使用所屬員工專業證照等個人資料投標，該相關人員應簽署宏華國際股份有限公司(以下簡稱本公司)「蒐集廠商人員個人資料告知條款暨同意書」，同意本公司蒐集、處理及利用其個人資料。</w:t>
      </w:r>
    </w:p>
    <w:p w14:paraId="365639F9" w14:textId="641BF516" w:rsidR="00D64796" w:rsidRPr="002F073E" w:rsidRDefault="00D64796" w:rsidP="00263A14">
      <w:pPr>
        <w:kinsoku w:val="0"/>
        <w:snapToGrid w:val="0"/>
        <w:spacing w:line="240" w:lineRule="auto"/>
        <w:ind w:left="1080" w:hanging="480"/>
        <w:jc w:val="both"/>
        <w:rPr>
          <w:rFonts w:ascii="標楷體" w:eastAsia="標楷體" w:hAnsi="標楷體"/>
          <w:color w:val="000000" w:themeColor="text1"/>
        </w:rPr>
      </w:pPr>
      <w:r w:rsidRPr="002F073E">
        <w:rPr>
          <w:rFonts w:ascii="標楷體" w:eastAsia="標楷體" w:hAnsi="標楷體" w:hint="eastAsia"/>
          <w:color w:val="000000" w:themeColor="text1"/>
        </w:rPr>
        <w:t>(六)</w:t>
      </w:r>
      <w:r w:rsidR="00BF478A" w:rsidRPr="002F073E">
        <w:rPr>
          <w:rFonts w:ascii="標楷體" w:eastAsia="標楷體" w:hAnsi="標楷體" w:hint="eastAsia"/>
          <w:color w:val="000000" w:themeColor="text1"/>
        </w:rPr>
        <w:t>投標廠商應提出票據交換機構出具最近一年內無退票紀錄之證明文件；必要時，得以其他相關證明文件代之。</w:t>
      </w:r>
    </w:p>
    <w:p w14:paraId="6F73D554" w14:textId="77777777" w:rsidR="00263A14" w:rsidRPr="002F073E" w:rsidRDefault="00263A14" w:rsidP="00263A14">
      <w:pPr>
        <w:kinsoku w:val="0"/>
        <w:snapToGrid w:val="0"/>
        <w:spacing w:line="240" w:lineRule="auto"/>
        <w:ind w:left="2160" w:hanging="2160"/>
        <w:jc w:val="both"/>
        <w:rPr>
          <w:rFonts w:ascii="標楷體" w:eastAsia="標楷體" w:hAnsi="標楷體"/>
          <w:color w:val="000000" w:themeColor="text1"/>
        </w:rPr>
      </w:pPr>
      <w:r w:rsidRPr="002F073E">
        <w:rPr>
          <w:rFonts w:ascii="標楷體" w:eastAsia="標楷體" w:hAnsi="標楷體" w:hint="eastAsia"/>
          <w:color w:val="000000" w:themeColor="text1"/>
        </w:rPr>
        <w:t>三、投標文件之領取及釋疑：</w:t>
      </w:r>
    </w:p>
    <w:p w14:paraId="49CBE92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投標廠商應於</w:t>
      </w:r>
      <w:r>
        <w:rPr>
          <w:rFonts w:ascii="標楷體" w:eastAsia="標楷體" w:hAnsi="標楷體" w:hint="eastAsia"/>
          <w:color w:val="000000"/>
        </w:rPr>
        <w:t>投</w:t>
      </w:r>
      <w:r w:rsidRPr="00556E0B">
        <w:rPr>
          <w:rFonts w:ascii="標楷體" w:eastAsia="標楷體" w:hAnsi="標楷體" w:hint="eastAsia"/>
          <w:color w:val="000000"/>
        </w:rPr>
        <w:t>標公告規定之期限內領取或自本公司網站(網址：</w:t>
      </w:r>
      <w:r w:rsidRPr="00556E0B">
        <w:rPr>
          <w:rFonts w:ascii="標楷體" w:eastAsia="標楷體" w:hAnsi="標楷體"/>
          <w:color w:val="000000"/>
        </w:rPr>
        <w:t>http://www.honghwa.com.tw/</w:t>
      </w:r>
      <w:r w:rsidRPr="00556E0B">
        <w:rPr>
          <w:rFonts w:ascii="標楷體" w:eastAsia="標楷體" w:hAnsi="標楷體" w:hint="eastAsia"/>
          <w:color w:val="000000"/>
        </w:rPr>
        <w:t>)下載電子</w:t>
      </w:r>
      <w:r>
        <w:rPr>
          <w:rFonts w:ascii="標楷體" w:eastAsia="標楷體" w:hAnsi="標楷體" w:hint="eastAsia"/>
          <w:color w:val="000000"/>
        </w:rPr>
        <w:t>投</w:t>
      </w:r>
      <w:r w:rsidRPr="00556E0B">
        <w:rPr>
          <w:rFonts w:ascii="標楷體" w:eastAsia="標楷體" w:hAnsi="標楷體" w:hint="eastAsia"/>
          <w:color w:val="000000"/>
        </w:rPr>
        <w:t>標文件。</w:t>
      </w:r>
    </w:p>
    <w:p w14:paraId="2EBD78A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投標廠商對於</w:t>
      </w:r>
      <w:r>
        <w:rPr>
          <w:rFonts w:ascii="標楷體" w:eastAsia="標楷體" w:hAnsi="標楷體" w:hint="eastAsia"/>
          <w:color w:val="000000"/>
        </w:rPr>
        <w:t>投</w:t>
      </w:r>
      <w:r w:rsidRPr="00556E0B">
        <w:rPr>
          <w:rFonts w:ascii="標楷體" w:eastAsia="標楷體" w:hAnsi="標楷體" w:hint="eastAsia"/>
          <w:color w:val="000000"/>
        </w:rPr>
        <w:t>標文件內容有疑義者，得以書面向本公司請求釋疑，其期限為等標期之二分之一，其不足一日者以一日計。本公司得視需要於截止投標日或資格審查截止收件日前一日答覆請求釋疑之廠商。但若涉及</w:t>
      </w:r>
      <w:r>
        <w:rPr>
          <w:rFonts w:ascii="標楷體" w:eastAsia="標楷體" w:hAnsi="標楷體" w:hint="eastAsia"/>
          <w:color w:val="000000"/>
        </w:rPr>
        <w:t>投</w:t>
      </w:r>
      <w:r w:rsidRPr="00556E0B">
        <w:rPr>
          <w:rFonts w:ascii="標楷體" w:eastAsia="標楷體" w:hAnsi="標楷體" w:hint="eastAsia"/>
          <w:color w:val="000000"/>
        </w:rPr>
        <w:t>標文件之補充說明或修正事項，本公司得視需要公告或以書面通知各廠商。</w:t>
      </w:r>
    </w:p>
    <w:p w14:paraId="35CB856D"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四、押標金：</w:t>
      </w:r>
    </w:p>
    <w:p w14:paraId="5BCA74B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751062">
        <w:rPr>
          <w:rFonts w:ascii="標楷體" w:eastAsia="標楷體" w:hAnsi="標楷體" w:hint="eastAsia"/>
        </w:rPr>
        <w:t>押標金應由投標廠商以現金、金融機構簽發之本票或支票、保付支票、郵政匯票</w:t>
      </w:r>
      <w:r>
        <w:rPr>
          <w:rFonts w:ascii="標楷體" w:eastAsia="標楷體" w:hAnsi="標楷體" w:hint="eastAsia"/>
        </w:rPr>
        <w:t>繳交</w:t>
      </w:r>
      <w:r w:rsidRPr="00751062">
        <w:rPr>
          <w:rFonts w:ascii="標楷體" w:eastAsia="標楷體" w:hAnsi="標楷體" w:hint="eastAsia"/>
        </w:rPr>
        <w:t>。</w:t>
      </w:r>
      <w:r>
        <w:rPr>
          <w:rFonts w:ascii="標楷體" w:eastAsia="標楷體" w:hAnsi="標楷體" w:hint="eastAsia"/>
        </w:rPr>
        <w:t>押標金為現金者，得於開標時現場繳納</w:t>
      </w:r>
      <w:r w:rsidRPr="00751062">
        <w:rPr>
          <w:rFonts w:ascii="標楷體" w:eastAsia="標楷體" w:hAnsi="標楷體" w:hint="eastAsia"/>
        </w:rPr>
        <w:t>或</w:t>
      </w:r>
      <w:r>
        <w:rPr>
          <w:rFonts w:ascii="標楷體" w:eastAsia="標楷體" w:hAnsi="標楷體" w:hint="eastAsia"/>
        </w:rPr>
        <w:t>於開標前匯</w:t>
      </w:r>
      <w:r w:rsidRPr="00751062">
        <w:rPr>
          <w:rFonts w:ascii="標楷體" w:eastAsia="標楷體" w:hAnsi="標楷體" w:hint="eastAsia"/>
        </w:rPr>
        <w:t>入臺灣銀行信義分行第054001056198號帳戶(戶名：宏華國際股份有限公司)</w:t>
      </w:r>
      <w:r w:rsidRPr="00556E0B">
        <w:rPr>
          <w:rFonts w:ascii="標楷體" w:eastAsia="標楷體" w:hAnsi="標楷體" w:hint="eastAsia"/>
          <w:color w:val="000000"/>
        </w:rPr>
        <w:t>。</w:t>
      </w:r>
    </w:p>
    <w:p w14:paraId="00EDAE8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押標金以金融機構簽發之本票、支票、保付支票或郵政匯票繳納者，應為即期並以本公司為受款人，未填寫受款人者，以執票之本公司為受款人。</w:t>
      </w:r>
    </w:p>
    <w:p w14:paraId="394D8DD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標文件另有規定外，投標廠商於投標後，不得要求發還押標金。</w:t>
      </w:r>
    </w:p>
    <w:p w14:paraId="6F485E28"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開標後未得標廠商所繳押標金，無息發還。廢標及流標亦同。</w:t>
      </w:r>
    </w:p>
    <w:p w14:paraId="46510809"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投標廠商有下列情形之一者，其所繳納之押標金，全部不予發還，其已發還者並予追繳。</w:t>
      </w:r>
    </w:p>
    <w:p w14:paraId="2DAE2381"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開標後應得標者不接受決標或拒不簽約。</w:t>
      </w:r>
    </w:p>
    <w:p w14:paraId="0C94C45D"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得標後未於規定期限內，繳足保證金。</w:t>
      </w:r>
    </w:p>
    <w:p w14:paraId="423DD59D"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押標金轉換為履約保證金。但押標金超出應繳履約保證金金額之部分，廠商得請求發還。或於簽妥契約及繳納履約保證金後無息發還。</w:t>
      </w:r>
    </w:p>
    <w:p w14:paraId="5938B9DB"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五、廠商應備之投標文件：</w:t>
      </w:r>
    </w:p>
    <w:p w14:paraId="703EEDE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(一)廠商資格證明文件。</w:t>
      </w:r>
    </w:p>
    <w:p w14:paraId="3938E37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依</w:t>
      </w:r>
      <w:r>
        <w:rPr>
          <w:rFonts w:ascii="標楷體" w:eastAsia="標楷體" w:hAnsi="標楷體" w:hint="eastAsia"/>
          <w:color w:val="000000"/>
        </w:rPr>
        <w:t>投</w:t>
      </w:r>
      <w:r w:rsidRPr="00556E0B">
        <w:rPr>
          <w:rFonts w:ascii="標楷體" w:eastAsia="標楷體" w:hAnsi="標楷體" w:hint="eastAsia"/>
          <w:color w:val="000000"/>
        </w:rPr>
        <w:t>標文件規定，應具備之投標及答標文件</w:t>
      </w:r>
      <w:r w:rsidRPr="00556E0B">
        <w:rPr>
          <w:rFonts w:ascii="標楷體" w:eastAsia="標楷體" w:cs="標楷體" w:hint="eastAsia"/>
          <w:color w:val="000000"/>
        </w:rPr>
        <w:t>。</w:t>
      </w:r>
    </w:p>
    <w:p w14:paraId="567A7F6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(三)報價單：投標廠商應使用</w:t>
      </w:r>
      <w:r>
        <w:rPr>
          <w:rFonts w:ascii="標楷體" w:eastAsia="標楷體" w:hAnsi="標楷體" w:hint="eastAsia"/>
          <w:color w:val="000000"/>
        </w:rPr>
        <w:t>本公司</w:t>
      </w:r>
      <w:r w:rsidRPr="00556E0B">
        <w:rPr>
          <w:rFonts w:ascii="標楷體" w:eastAsia="標楷體" w:hAnsi="標楷體" w:hint="eastAsia"/>
          <w:color w:val="000000"/>
        </w:rPr>
        <w:t>所附之報價單格式，按各欄事項逐項填寫清晰並將填妥之報價單</w:t>
      </w:r>
      <w:r w:rsidRPr="00556E0B">
        <w:rPr>
          <w:rFonts w:ascii="標楷體" w:eastAsia="標楷體" w:hAnsi="標楷體"/>
          <w:color w:val="000000"/>
        </w:rPr>
        <w:t>(</w:t>
      </w:r>
      <w:r w:rsidRPr="00556E0B">
        <w:rPr>
          <w:rFonts w:ascii="標楷體" w:eastAsia="標楷體" w:hAnsi="標楷體" w:hint="eastAsia"/>
          <w:color w:val="000000"/>
        </w:rPr>
        <w:t>所報價格須包括在規定地點交貨以前一切稅捐、規費、保險費、運雜費．．．等</w:t>
      </w:r>
      <w:r w:rsidRPr="00556E0B">
        <w:rPr>
          <w:rFonts w:ascii="標楷體" w:eastAsia="標楷體" w:hAnsi="標楷體"/>
          <w:color w:val="000000"/>
        </w:rPr>
        <w:t>)</w:t>
      </w:r>
      <w:r w:rsidRPr="00556E0B">
        <w:rPr>
          <w:rFonts w:ascii="標楷體" w:eastAsia="標楷體" w:hAnsi="標楷體" w:hint="eastAsia"/>
          <w:color w:val="000000"/>
        </w:rPr>
        <w:t>加蓋投標廠商及負責人印章。</w:t>
      </w:r>
    </w:p>
    <w:p w14:paraId="347771D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前項報價單密封連同其他投標文件，於截止投標期限或收件日前，以郵遞或專人送達</w:t>
      </w:r>
      <w:r>
        <w:rPr>
          <w:rFonts w:ascii="標楷體" w:eastAsia="標楷體" w:hAnsi="標楷體" w:hint="eastAsia"/>
          <w:color w:val="000000"/>
        </w:rPr>
        <w:t>本公司投</w:t>
      </w:r>
      <w:r w:rsidRPr="00556E0B">
        <w:rPr>
          <w:rFonts w:ascii="標楷體" w:eastAsia="標楷體" w:hAnsi="標楷體" w:hint="eastAsia"/>
          <w:color w:val="000000"/>
        </w:rPr>
        <w:t>標單位(新北市板橋區民族路168號教學大樓採購部</w:t>
      </w:r>
      <w:r w:rsidRPr="00556E0B">
        <w:rPr>
          <w:rFonts w:ascii="標楷體" w:eastAsia="標楷體" w:hAnsi="標楷體"/>
          <w:color w:val="000000"/>
        </w:rPr>
        <w:t>) (</w:t>
      </w:r>
      <w:r w:rsidRPr="00556E0B">
        <w:rPr>
          <w:rFonts w:ascii="標楷體" w:eastAsia="標楷體" w:hAnsi="標楷體" w:hint="eastAsia"/>
          <w:color w:val="000000"/>
        </w:rPr>
        <w:t>日期及時間以</w:t>
      </w:r>
      <w:r>
        <w:rPr>
          <w:rFonts w:ascii="標楷體" w:eastAsia="標楷體" w:hAnsi="標楷體" w:hint="eastAsia"/>
          <w:color w:val="000000"/>
        </w:rPr>
        <w:t>本公司</w:t>
      </w:r>
      <w:r w:rsidRPr="00556E0B">
        <w:rPr>
          <w:rFonts w:ascii="標楷體" w:eastAsia="標楷體" w:hAnsi="標楷體" w:hint="eastAsia"/>
          <w:color w:val="000000"/>
        </w:rPr>
        <w:t>簽收為憑</w:t>
      </w:r>
      <w:r w:rsidRPr="00556E0B">
        <w:rPr>
          <w:rFonts w:ascii="標楷體" w:eastAsia="標楷體" w:hAnsi="標楷體"/>
          <w:color w:val="000000"/>
        </w:rPr>
        <w:t>)</w:t>
      </w:r>
      <w:r w:rsidRPr="00556E0B">
        <w:rPr>
          <w:rFonts w:ascii="標楷體" w:eastAsia="標楷體" w:hAnsi="標楷體" w:hint="eastAsia"/>
          <w:color w:val="000000"/>
        </w:rPr>
        <w:t>，封套上應標示採購案號及標的名稱、投標廠商名稱及統一編號、負責人姓名、聯絡電話及地址。</w:t>
      </w:r>
    </w:p>
    <w:p w14:paraId="6556CE2B" w14:textId="77777777" w:rsidR="00263A14" w:rsidRPr="00556E0B" w:rsidRDefault="00263A14" w:rsidP="00263A14">
      <w:pPr>
        <w:kinsoku w:val="0"/>
        <w:snapToGrid w:val="0"/>
        <w:spacing w:line="240" w:lineRule="auto"/>
        <w:ind w:left="2142" w:hanging="2142"/>
        <w:jc w:val="both"/>
        <w:rPr>
          <w:rFonts w:ascii="標楷體" w:eastAsia="標楷體" w:hAnsi="標楷體"/>
          <w:color w:val="000000"/>
        </w:rPr>
      </w:pPr>
      <w:r w:rsidRPr="00556E0B">
        <w:rPr>
          <w:rFonts w:ascii="標楷體" w:eastAsia="標楷體" w:hAnsi="標楷體" w:hint="eastAsia"/>
          <w:color w:val="000000"/>
        </w:rPr>
        <w:lastRenderedPageBreak/>
        <w:t>六、投標規則：</w:t>
      </w:r>
    </w:p>
    <w:p w14:paraId="4E30470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標文件另有規定外，同一投標廠商就同一個採購標的之投標，以一標為限，其有違反者，於開標前發現者，所投之標不予開標；於開標後發現者，不決標予該廠商。</w:t>
      </w:r>
    </w:p>
    <w:p w14:paraId="2D209CC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標文件另有規定外，投標文件應使用中文，但特殊技術或材料之圖文資料得使用英文。</w:t>
      </w:r>
    </w:p>
    <w:p w14:paraId="572A2BB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標文件另有規定外，投標文件（含報價</w:t>
      </w:r>
      <w:r w:rsidRPr="00556E0B">
        <w:rPr>
          <w:rFonts w:ascii="標楷體" w:eastAsia="標楷體" w:hAnsi="標楷體"/>
          <w:color w:val="000000"/>
        </w:rPr>
        <w:t>)</w:t>
      </w:r>
      <w:r w:rsidRPr="00556E0B">
        <w:rPr>
          <w:rFonts w:ascii="標楷體" w:eastAsia="標楷體" w:hAnsi="標楷體" w:hint="eastAsia"/>
          <w:color w:val="000000"/>
        </w:rPr>
        <w:t>之有效期，自截止投標日起算不得少於四十五日。</w:t>
      </w:r>
    </w:p>
    <w:p w14:paraId="07DD087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投標廠商所投之報價單在報價有效期間內不得要求修改、撤回或加減價。如報價單已屆報價有效期，投標廠商應延長之，如不延長者，其報價單視為無效。</w:t>
      </w:r>
    </w:p>
    <w:p w14:paraId="459B95E7"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投標廠商未依</w:t>
      </w:r>
      <w:r>
        <w:rPr>
          <w:rFonts w:ascii="標楷體" w:eastAsia="標楷體" w:hAnsi="標楷體" w:hint="eastAsia"/>
          <w:color w:val="000000"/>
        </w:rPr>
        <w:t>投</w:t>
      </w:r>
      <w:r w:rsidRPr="00556E0B">
        <w:rPr>
          <w:rFonts w:ascii="標楷體" w:eastAsia="標楷體" w:hAnsi="標楷體" w:hint="eastAsia"/>
          <w:color w:val="000000"/>
        </w:rPr>
        <w:t>標文件規定繳押標金、押標金繳納不足或逾期繳納押標金、資格不符</w:t>
      </w:r>
      <w:r>
        <w:rPr>
          <w:rFonts w:ascii="標楷體" w:eastAsia="標楷體" w:hAnsi="標楷體" w:hint="eastAsia"/>
          <w:color w:val="000000"/>
        </w:rPr>
        <w:t>投</w:t>
      </w:r>
      <w:r w:rsidRPr="00556E0B">
        <w:rPr>
          <w:rFonts w:ascii="標楷體" w:eastAsia="標楷體" w:hAnsi="標楷體" w:hint="eastAsia"/>
          <w:color w:val="000000"/>
        </w:rPr>
        <w:t>標文件規定、報價單未蓋章、報價單金額更正後未蓋章或未依</w:t>
      </w:r>
      <w:r>
        <w:rPr>
          <w:rFonts w:ascii="標楷體" w:eastAsia="標楷體" w:hAnsi="標楷體" w:hint="eastAsia"/>
          <w:color w:val="000000"/>
        </w:rPr>
        <w:t>投</w:t>
      </w:r>
      <w:r w:rsidRPr="00556E0B">
        <w:rPr>
          <w:rFonts w:ascii="標楷體" w:eastAsia="標楷體" w:hAnsi="標楷體" w:hint="eastAsia"/>
          <w:color w:val="000000"/>
        </w:rPr>
        <w:t>標文件規定投標者，於開標前發現者，其所投之標不予開標，於開標後發現者，不決標予該投標廠商。</w:t>
      </w:r>
    </w:p>
    <w:p w14:paraId="7CD2875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)決標方式</w:t>
      </w:r>
      <w:r w:rsidRPr="00556E0B">
        <w:rPr>
          <w:rFonts w:ascii="標楷體" w:eastAsia="標楷體" w:hAnsi="標楷體" w:hint="eastAsia"/>
          <w:color w:val="000000"/>
        </w:rPr>
        <w:t>採</w:t>
      </w:r>
      <w:r w:rsidRPr="00556E0B">
        <w:rPr>
          <w:rFonts w:ascii="標楷體" w:eastAsia="標楷體" w:hAnsi="標楷體"/>
          <w:color w:val="000000"/>
        </w:rPr>
        <w:t>分組（項）決標者，投標廠商應</w:t>
      </w:r>
      <w:r w:rsidRPr="00556E0B">
        <w:rPr>
          <w:rFonts w:ascii="標楷體" w:eastAsia="標楷體" w:hAnsi="標楷體" w:hint="eastAsia"/>
          <w:color w:val="000000"/>
        </w:rPr>
        <w:t>依</w:t>
      </w:r>
      <w:r>
        <w:rPr>
          <w:rFonts w:ascii="標楷體" w:eastAsia="標楷體" w:hAnsi="標楷體" w:hint="eastAsia"/>
          <w:color w:val="000000"/>
        </w:rPr>
        <w:t>投</w:t>
      </w:r>
      <w:r w:rsidRPr="00556E0B">
        <w:rPr>
          <w:rFonts w:ascii="標楷體" w:eastAsia="標楷體" w:hAnsi="標楷體"/>
          <w:color w:val="000000"/>
        </w:rPr>
        <w:t>標文件規定</w:t>
      </w:r>
      <w:r w:rsidRPr="00556E0B">
        <w:rPr>
          <w:rFonts w:ascii="標楷體" w:eastAsia="標楷體" w:hAnsi="標楷體" w:hint="eastAsia"/>
          <w:color w:val="000000"/>
        </w:rPr>
        <w:t>按</w:t>
      </w:r>
      <w:r w:rsidRPr="00556E0B">
        <w:rPr>
          <w:rFonts w:ascii="標楷體" w:eastAsia="標楷體" w:hAnsi="標楷體"/>
          <w:color w:val="000000"/>
        </w:rPr>
        <w:t>組（項）別分</w:t>
      </w:r>
      <w:r w:rsidRPr="00556E0B">
        <w:rPr>
          <w:rFonts w:ascii="標楷體" w:eastAsia="標楷體" w:hAnsi="標楷體" w:hint="eastAsia"/>
          <w:color w:val="000000"/>
        </w:rPr>
        <w:t>組(項)投標</w:t>
      </w:r>
      <w:r w:rsidRPr="00556E0B">
        <w:rPr>
          <w:rFonts w:ascii="標楷體" w:eastAsia="標楷體" w:hAnsi="標楷體"/>
          <w:color w:val="000000"/>
        </w:rPr>
        <w:t>，並於投標文件最外層包裝明顯處，註明所投之組（項）別</w:t>
      </w:r>
      <w:r w:rsidRPr="00556E0B">
        <w:rPr>
          <w:rFonts w:ascii="標楷體" w:eastAsia="標楷體" w:hAnsi="標楷體" w:hint="eastAsia"/>
          <w:color w:val="000000"/>
        </w:rPr>
        <w:t>。</w:t>
      </w:r>
    </w:p>
    <w:p w14:paraId="33A03A27" w14:textId="77777777" w:rsidR="00263A14" w:rsidRPr="00556E0B" w:rsidRDefault="00263A14" w:rsidP="00263A14">
      <w:pPr>
        <w:kinsoku w:val="0"/>
        <w:snapToGrid w:val="0"/>
        <w:spacing w:line="240" w:lineRule="auto"/>
        <w:ind w:left="2160" w:hanging="2160"/>
        <w:jc w:val="both"/>
        <w:textDirection w:val="lrTbV"/>
        <w:rPr>
          <w:rFonts w:ascii="標楷體" w:eastAsia="標楷體" w:hAnsi="標楷體"/>
          <w:color w:val="000000"/>
        </w:rPr>
      </w:pPr>
      <w:r w:rsidRPr="00556E0B">
        <w:rPr>
          <w:rFonts w:ascii="標楷體" w:eastAsia="標楷體" w:hAnsi="標楷體" w:hint="eastAsia"/>
          <w:color w:val="000000"/>
        </w:rPr>
        <w:t>七、開標辦法：</w:t>
      </w:r>
    </w:p>
    <w:p w14:paraId="24E3C0B6" w14:textId="77777777" w:rsidR="00263A14" w:rsidRPr="00556E0B" w:rsidRDefault="00263A14" w:rsidP="00263A14">
      <w:pPr>
        <w:kinsoku w:val="0"/>
        <w:snapToGrid w:val="0"/>
        <w:spacing w:line="240" w:lineRule="auto"/>
        <w:ind w:left="1080" w:hanging="480"/>
        <w:jc w:val="both"/>
        <w:textDirection w:val="lrTbV"/>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本公司辦理</w:t>
      </w:r>
      <w:r>
        <w:rPr>
          <w:rFonts w:ascii="標楷體" w:eastAsia="標楷體" w:hAnsi="標楷體" w:hint="eastAsia"/>
          <w:color w:val="000000"/>
        </w:rPr>
        <w:t>投</w:t>
      </w:r>
      <w:r w:rsidRPr="00556E0B">
        <w:rPr>
          <w:rFonts w:ascii="標楷體" w:eastAsia="標楷體" w:hAnsi="標楷體" w:hint="eastAsia"/>
          <w:color w:val="000000"/>
        </w:rPr>
        <w:t>標，有廠商投標，即依</w:t>
      </w:r>
      <w:r>
        <w:rPr>
          <w:rFonts w:ascii="標楷體" w:eastAsia="標楷體" w:hAnsi="標楷體" w:hint="eastAsia"/>
          <w:color w:val="000000"/>
        </w:rPr>
        <w:t>投</w:t>
      </w:r>
      <w:r w:rsidRPr="00556E0B">
        <w:rPr>
          <w:rFonts w:ascii="標楷體" w:eastAsia="標楷體" w:hAnsi="標楷體" w:hint="eastAsia"/>
          <w:color w:val="000000"/>
        </w:rPr>
        <w:t>標文件標示之時間及地點辦理開標。但有特殊情形者，本公司得保留是否開標及後續決標之決定。</w:t>
      </w:r>
    </w:p>
    <w:p w14:paraId="5064D817" w14:textId="77777777" w:rsidR="00263A14" w:rsidRPr="00556E0B" w:rsidRDefault="00263A14" w:rsidP="00263A14">
      <w:pPr>
        <w:spacing w:line="240" w:lineRule="auto"/>
        <w:ind w:leftChars="250" w:left="1080" w:hangingChars="200" w:hanging="480"/>
        <w:textAlignment w:val="auto"/>
        <w:rPr>
          <w:rFonts w:ascii="標楷體" w:eastAsia="標楷體" w:cs="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本公司通知投標廠商說明、議（比）減價、協商、更改原報內容或重新報價時，應由廠商負責人或授權代表出席，並攜帶有關證件、廠商圖記、負責人印章或授權之證明出席辦理。未派員出席者，視同放棄</w:t>
      </w:r>
      <w:r w:rsidRPr="00556E0B">
        <w:rPr>
          <w:rFonts w:ascii="標楷體" w:eastAsia="標楷體" w:cs="標楷體" w:hint="eastAsia"/>
          <w:color w:val="000000"/>
          <w:szCs w:val="24"/>
        </w:rPr>
        <w:t>；惟國外或遠地廠商有特殊情形無法派員出席議</w:t>
      </w:r>
      <w:r w:rsidRPr="00556E0B">
        <w:rPr>
          <w:rFonts w:ascii="¼Ð·¢Åé" w:eastAsia="標楷體" w:hAnsi="¼Ð·¢Åé" w:cs="¼Ð·¢Åé"/>
          <w:color w:val="000000"/>
          <w:szCs w:val="24"/>
        </w:rPr>
        <w:t>(</w:t>
      </w:r>
      <w:r w:rsidRPr="00556E0B">
        <w:rPr>
          <w:rFonts w:ascii="標楷體" w:eastAsia="標楷體" w:cs="標楷體" w:hint="eastAsia"/>
          <w:color w:val="000000"/>
          <w:szCs w:val="24"/>
        </w:rPr>
        <w:t>比</w:t>
      </w:r>
      <w:r w:rsidRPr="00556E0B">
        <w:rPr>
          <w:rFonts w:ascii="¼Ð·¢Åé" w:eastAsia="標楷體" w:hAnsi="¼Ð·¢Åé" w:cs="¼Ð·¢Åé"/>
          <w:color w:val="000000"/>
          <w:szCs w:val="24"/>
        </w:rPr>
        <w:t>)</w:t>
      </w:r>
      <w:r w:rsidRPr="00556E0B">
        <w:rPr>
          <w:rFonts w:ascii="標楷體" w:eastAsia="標楷體" w:cs="標楷體" w:hint="eastAsia"/>
          <w:color w:val="000000"/>
          <w:szCs w:val="24"/>
        </w:rPr>
        <w:t>減價者，本公司開標主持人得決定改以電話、傳真方式辦理議</w:t>
      </w:r>
      <w:r w:rsidRPr="00556E0B">
        <w:rPr>
          <w:rFonts w:ascii="¼Ð·¢Åé" w:eastAsia="標楷體" w:hAnsi="¼Ð·¢Åé" w:cs="¼Ð·¢Åé"/>
          <w:color w:val="000000"/>
          <w:szCs w:val="24"/>
        </w:rPr>
        <w:t>(</w:t>
      </w:r>
      <w:r w:rsidRPr="00556E0B">
        <w:rPr>
          <w:rFonts w:ascii="標楷體" w:eastAsia="標楷體" w:cs="標楷體" w:hint="eastAsia"/>
          <w:color w:val="000000"/>
          <w:szCs w:val="24"/>
        </w:rPr>
        <w:t>比</w:t>
      </w:r>
      <w:r w:rsidRPr="00556E0B">
        <w:rPr>
          <w:rFonts w:ascii="¼Ð·¢Åé" w:eastAsia="標楷體" w:hAnsi="¼Ð·¢Åé" w:cs="¼Ð·¢Åé"/>
          <w:color w:val="000000"/>
          <w:szCs w:val="24"/>
        </w:rPr>
        <w:t>)</w:t>
      </w:r>
      <w:r w:rsidRPr="00556E0B">
        <w:rPr>
          <w:rFonts w:ascii="標楷體" w:eastAsia="標楷體" w:cs="標楷體" w:hint="eastAsia"/>
          <w:color w:val="000000"/>
          <w:szCs w:val="24"/>
        </w:rPr>
        <w:t>減價</w:t>
      </w:r>
      <w:r w:rsidRPr="00556E0B">
        <w:rPr>
          <w:rFonts w:ascii="¼Ð·¢Åé" w:eastAsia="標楷體" w:hAnsi="¼Ð·¢Åé" w:cs="¼Ð·¢Åé"/>
          <w:color w:val="000000"/>
          <w:szCs w:val="24"/>
        </w:rPr>
        <w:t>(</w:t>
      </w:r>
      <w:r w:rsidRPr="00556E0B">
        <w:rPr>
          <w:rFonts w:ascii="標楷體" w:eastAsia="標楷體" w:cs="標楷體" w:hint="eastAsia"/>
          <w:color w:val="000000"/>
          <w:szCs w:val="24"/>
        </w:rPr>
        <w:t>正本後補</w:t>
      </w:r>
      <w:r w:rsidRPr="00556E0B">
        <w:rPr>
          <w:rFonts w:ascii="¼Ð·¢Åé" w:eastAsia="標楷體" w:hAnsi="¼Ð·¢Åé" w:cs="¼Ð·¢Åé"/>
          <w:color w:val="000000"/>
          <w:szCs w:val="24"/>
        </w:rPr>
        <w:t>)</w:t>
      </w:r>
      <w:r w:rsidRPr="00556E0B">
        <w:rPr>
          <w:rFonts w:ascii="標楷體" w:eastAsia="標楷體" w:cs="標楷體" w:hint="eastAsia"/>
          <w:color w:val="000000"/>
          <w:szCs w:val="24"/>
        </w:rPr>
        <w:t>。</w:t>
      </w:r>
      <w:r>
        <w:rPr>
          <w:rFonts w:ascii="標楷體" w:eastAsia="標楷體" w:cs="標楷體" w:hint="eastAsia"/>
          <w:color w:val="000000"/>
          <w:szCs w:val="24"/>
        </w:rPr>
        <w:t>另</w:t>
      </w:r>
      <w:r w:rsidRPr="00556E0B">
        <w:rPr>
          <w:rFonts w:ascii="標楷體" w:eastAsia="標楷體" w:cs="標楷體" w:hint="eastAsia"/>
          <w:color w:val="000000"/>
          <w:szCs w:val="24"/>
        </w:rPr>
        <w:t>本公司得視情況限制投標廠商出席人數。</w:t>
      </w:r>
    </w:p>
    <w:p w14:paraId="47C2B94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¼Ð·¢Åé" w:eastAsia="標楷體" w:hAnsi="¼Ð·¢Åé" w:cs="¼Ð·¢Åé"/>
          <w:color w:val="000000"/>
          <w:szCs w:val="24"/>
        </w:rPr>
        <w:t>(</w:t>
      </w:r>
      <w:r w:rsidRPr="00556E0B">
        <w:rPr>
          <w:rFonts w:ascii="標楷體" w:eastAsia="標楷體" w:cs="標楷體" w:hint="eastAsia"/>
          <w:color w:val="000000"/>
          <w:szCs w:val="24"/>
        </w:rPr>
        <w:t>三</w:t>
      </w:r>
      <w:r w:rsidRPr="00556E0B">
        <w:rPr>
          <w:rFonts w:ascii="¼Ð·¢Åé" w:eastAsia="標楷體" w:hAnsi="¼Ð·¢Åé" w:cs="¼Ð·¢Åé"/>
          <w:color w:val="000000"/>
          <w:szCs w:val="24"/>
        </w:rPr>
        <w:t>)</w:t>
      </w:r>
      <w:r w:rsidRPr="00556E0B">
        <w:rPr>
          <w:rFonts w:ascii="標楷體" w:eastAsia="標楷體" w:hAnsi="標楷體" w:hint="eastAsia"/>
          <w:color w:val="000000"/>
        </w:rPr>
        <w:t>投標廠商有下列情形之一，本公司於開標前發現者，其所投之標不予開標；於開標後發現者，不決標予該廠商。</w:t>
      </w:r>
    </w:p>
    <w:p w14:paraId="1449D6B8"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未依</w:t>
      </w:r>
      <w:r>
        <w:rPr>
          <w:rFonts w:ascii="標楷體" w:eastAsia="標楷體" w:hAnsi="標楷體" w:hint="eastAsia"/>
          <w:color w:val="000000"/>
        </w:rPr>
        <w:t>投</w:t>
      </w:r>
      <w:r w:rsidRPr="00556E0B">
        <w:rPr>
          <w:rFonts w:ascii="標楷體" w:eastAsia="標楷體" w:hAnsi="標楷體" w:hint="eastAsia"/>
          <w:color w:val="000000"/>
        </w:rPr>
        <w:t>標文件之規定投標。</w:t>
      </w:r>
    </w:p>
    <w:p w14:paraId="6FBF1E18"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投標文件內容</w:t>
      </w:r>
      <w:r w:rsidRPr="00000329">
        <w:rPr>
          <w:rFonts w:ascii="標楷體" w:eastAsia="標楷體" w:hAnsi="標楷體" w:hint="eastAsia"/>
          <w:color w:val="000000"/>
        </w:rPr>
        <w:t>或投標規格不</w:t>
      </w:r>
      <w:r w:rsidRPr="00556E0B">
        <w:rPr>
          <w:rFonts w:ascii="標楷體" w:eastAsia="標楷體" w:hAnsi="標楷體" w:hint="eastAsia"/>
          <w:color w:val="000000"/>
        </w:rPr>
        <w:t>符合</w:t>
      </w:r>
      <w:r>
        <w:rPr>
          <w:rFonts w:ascii="標楷體" w:eastAsia="標楷體" w:hAnsi="標楷體" w:hint="eastAsia"/>
          <w:color w:val="000000"/>
        </w:rPr>
        <w:t>投</w:t>
      </w:r>
      <w:r w:rsidRPr="00556E0B">
        <w:rPr>
          <w:rFonts w:ascii="標楷體" w:eastAsia="標楷體" w:hAnsi="標楷體" w:hint="eastAsia"/>
          <w:color w:val="000000"/>
        </w:rPr>
        <w:t>標文件之規定。</w:t>
      </w:r>
    </w:p>
    <w:p w14:paraId="11F262FA"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借用或冒用他人名義或證件，或以偽造、變造之文件投標。</w:t>
      </w:r>
    </w:p>
    <w:p w14:paraId="1ACBC5CC"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偽造或變造投標文件。</w:t>
      </w:r>
    </w:p>
    <w:p w14:paraId="166FE6B3"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受本公司停權處分之廠商或該廠商負責人所負責之其他公司行號。</w:t>
      </w:r>
    </w:p>
    <w:p w14:paraId="5DF20E5C"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以支付本公司員工佣金、賄賂、後謝金或其他不正利益做為條件，促成採購契約之簽訂。</w:t>
      </w:r>
    </w:p>
    <w:p w14:paraId="2A1DB524" w14:textId="77777777" w:rsidR="00263A14"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有政府採購法第103條規定不得參加投標或做為決標對象或分包廠商。</w:t>
      </w:r>
    </w:p>
    <w:p w14:paraId="50BAF820" w14:textId="77777777" w:rsidR="00263A14" w:rsidRPr="00556E0B" w:rsidRDefault="00263A14" w:rsidP="00263A14">
      <w:pPr>
        <w:spacing w:line="240" w:lineRule="auto"/>
        <w:ind w:leftChars="250" w:left="1080" w:hangingChars="200" w:hanging="480"/>
        <w:textDirection w:val="lrTbV"/>
        <w:textAlignment w:val="auto"/>
        <w:rPr>
          <w:rFonts w:ascii="標楷體" w:eastAsia="標楷體" w:hAnsi="標楷體"/>
          <w:color w:val="000000"/>
        </w:rPr>
      </w:pPr>
      <w:r>
        <w:rPr>
          <w:rFonts w:ascii="標楷體" w:eastAsia="標楷體" w:hAnsi="標楷體" w:hint="eastAsia"/>
          <w:color w:val="000000"/>
        </w:rPr>
        <w:t>(四)</w:t>
      </w:r>
      <w:r w:rsidRPr="00556E0B">
        <w:rPr>
          <w:rFonts w:ascii="標楷體" w:eastAsia="標楷體" w:hAnsi="標楷體"/>
          <w:color w:val="000000"/>
        </w:rPr>
        <w:t>截止投標日或</w:t>
      </w:r>
      <w:r w:rsidRPr="00556E0B">
        <w:rPr>
          <w:rFonts w:ascii="標楷體" w:eastAsia="標楷體" w:hAnsi="標楷體" w:hint="eastAsia"/>
          <w:color w:val="000000"/>
        </w:rPr>
        <w:t>開標</w:t>
      </w:r>
      <w:r w:rsidRPr="00556E0B">
        <w:rPr>
          <w:rFonts w:ascii="標楷體" w:eastAsia="標楷體" w:hAnsi="標楷體"/>
          <w:color w:val="000000"/>
        </w:rPr>
        <w:t>日為辦公日，而該日因故停止辦公致未達原定截止投標或</w:t>
      </w:r>
      <w:r w:rsidRPr="00556E0B">
        <w:rPr>
          <w:rFonts w:ascii="標楷體" w:eastAsia="標楷體" w:hAnsi="標楷體" w:hint="eastAsia"/>
          <w:color w:val="000000"/>
        </w:rPr>
        <w:t>未辦理開標</w:t>
      </w:r>
      <w:r w:rsidRPr="00556E0B">
        <w:rPr>
          <w:rFonts w:ascii="標楷體" w:eastAsia="標楷體" w:hAnsi="標楷體"/>
          <w:color w:val="000000"/>
        </w:rPr>
        <w:t>者，以其次一辦公日之同一截止投標或</w:t>
      </w:r>
      <w:r w:rsidRPr="00556E0B">
        <w:rPr>
          <w:rFonts w:ascii="標楷體" w:eastAsia="標楷體" w:hAnsi="標楷體" w:hint="eastAsia"/>
          <w:color w:val="000000"/>
        </w:rPr>
        <w:t>開標</w:t>
      </w:r>
      <w:r w:rsidRPr="00556E0B">
        <w:rPr>
          <w:rFonts w:ascii="標楷體" w:eastAsia="標楷體" w:hAnsi="標楷體"/>
          <w:color w:val="000000"/>
        </w:rPr>
        <w:t>時間代之。</w:t>
      </w:r>
    </w:p>
    <w:p w14:paraId="2FCDB97E" w14:textId="77777777" w:rsidR="00263A14" w:rsidRPr="00556E0B" w:rsidRDefault="00263A14" w:rsidP="00263A14">
      <w:pPr>
        <w:kinsoku w:val="0"/>
        <w:snapToGrid w:val="0"/>
        <w:spacing w:line="240" w:lineRule="auto"/>
        <w:ind w:left="2160" w:hanging="2160"/>
        <w:jc w:val="both"/>
        <w:textDirection w:val="lrTbV"/>
        <w:rPr>
          <w:rFonts w:ascii="標楷體" w:eastAsia="標楷體" w:hAnsi="標楷體"/>
          <w:color w:val="000000"/>
        </w:rPr>
      </w:pPr>
      <w:r w:rsidRPr="00556E0B">
        <w:rPr>
          <w:rFonts w:ascii="標楷體" w:eastAsia="標楷體" w:hAnsi="標楷體" w:hint="eastAsia"/>
          <w:color w:val="000000"/>
        </w:rPr>
        <w:t>八、廠商議（比）減價方式：</w:t>
      </w:r>
    </w:p>
    <w:p w14:paraId="0251F6C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本公司</w:t>
      </w:r>
      <w:r w:rsidRPr="00556E0B">
        <w:rPr>
          <w:rFonts w:ascii="標楷體" w:eastAsia="標楷體" w:hint="eastAsia"/>
          <w:color w:val="000000"/>
        </w:rPr>
        <w:t>依合於</w:t>
      </w:r>
      <w:r>
        <w:rPr>
          <w:rFonts w:ascii="標楷體" w:eastAsia="標楷體" w:hint="eastAsia"/>
          <w:color w:val="000000"/>
        </w:rPr>
        <w:t>投</w:t>
      </w:r>
      <w:r w:rsidRPr="00556E0B">
        <w:rPr>
          <w:rFonts w:ascii="標楷體" w:eastAsia="標楷體" w:hint="eastAsia"/>
          <w:color w:val="000000"/>
        </w:rPr>
        <w:t>標文件規定之投標</w:t>
      </w:r>
      <w:r w:rsidRPr="00556E0B">
        <w:rPr>
          <w:rFonts w:eastAsia="標楷體" w:hint="eastAsia"/>
          <w:color w:val="000000"/>
          <w:szCs w:val="24"/>
        </w:rPr>
        <w:t>廠商標價高低，自報價低者起排定廠商議（比）減價之優先順序，本公司</w:t>
      </w:r>
      <w:r w:rsidRPr="00556E0B">
        <w:rPr>
          <w:rFonts w:eastAsia="標楷體" w:hint="eastAsia"/>
          <w:color w:val="000000"/>
        </w:rPr>
        <w:t>得逕行通知優先</w:t>
      </w:r>
      <w:r w:rsidRPr="00556E0B">
        <w:rPr>
          <w:rFonts w:eastAsia="標楷體" w:hint="eastAsia"/>
          <w:color w:val="000000"/>
          <w:szCs w:val="24"/>
        </w:rPr>
        <w:t>議（比）減價廠商到場辦理議（比）減價。如依</w:t>
      </w:r>
      <w:r>
        <w:rPr>
          <w:rFonts w:ascii="標楷體" w:eastAsia="標楷體" w:hint="eastAsia"/>
          <w:color w:val="000000"/>
        </w:rPr>
        <w:t>投</w:t>
      </w:r>
      <w:r w:rsidRPr="00556E0B">
        <w:rPr>
          <w:rFonts w:ascii="標楷體" w:eastAsia="標楷體" w:hint="eastAsia"/>
          <w:color w:val="000000"/>
        </w:rPr>
        <w:t>標文件</w:t>
      </w:r>
      <w:r w:rsidRPr="00556E0B">
        <w:rPr>
          <w:rFonts w:eastAsia="標楷體" w:hint="eastAsia"/>
          <w:color w:val="000000"/>
          <w:szCs w:val="24"/>
        </w:rPr>
        <w:t>公告之地點辦理開標者，本公司與</w:t>
      </w:r>
      <w:r w:rsidRPr="00556E0B">
        <w:rPr>
          <w:rFonts w:eastAsia="標楷體" w:hint="eastAsia"/>
          <w:color w:val="000000"/>
        </w:rPr>
        <w:t>優先</w:t>
      </w:r>
      <w:r w:rsidRPr="00556E0B">
        <w:rPr>
          <w:rFonts w:eastAsia="標楷體" w:hint="eastAsia"/>
          <w:color w:val="000000"/>
          <w:szCs w:val="24"/>
        </w:rPr>
        <w:t>議（比）減價廠商</w:t>
      </w:r>
      <w:r w:rsidRPr="00556E0B">
        <w:rPr>
          <w:rFonts w:eastAsia="標楷體" w:hint="eastAsia"/>
          <w:color w:val="000000"/>
        </w:rPr>
        <w:t>辦理</w:t>
      </w:r>
      <w:r w:rsidRPr="00556E0B">
        <w:rPr>
          <w:rFonts w:eastAsia="標楷體" w:hint="eastAsia"/>
          <w:color w:val="000000"/>
          <w:szCs w:val="24"/>
        </w:rPr>
        <w:t>議（比）減價時，其餘廠商應離席。</w:t>
      </w:r>
    </w:p>
    <w:p w14:paraId="1D743E1B"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color w:val="000000"/>
        </w:rPr>
        <w:t>二家以上廠商標價相同，且均得為優先</w:t>
      </w:r>
      <w:r w:rsidRPr="00556E0B">
        <w:rPr>
          <w:rFonts w:eastAsia="標楷體" w:hint="eastAsia"/>
          <w:color w:val="000000"/>
          <w:szCs w:val="24"/>
        </w:rPr>
        <w:t>議（比）減價廠商時，</w:t>
      </w:r>
      <w:r w:rsidRPr="00556E0B">
        <w:rPr>
          <w:rFonts w:eastAsia="標楷體" w:hint="eastAsia"/>
          <w:color w:val="000000"/>
        </w:rPr>
        <w:t>由該等廠商同時進行比減價，比減價結果，</w:t>
      </w:r>
      <w:r w:rsidRPr="00556E0B">
        <w:rPr>
          <w:rFonts w:eastAsia="標楷體" w:hint="eastAsia"/>
          <w:color w:val="000000"/>
          <w:szCs w:val="24"/>
        </w:rPr>
        <w:t>自報價低者起排定廠商議減價之優先順序，由</w:t>
      </w:r>
      <w:r w:rsidRPr="00556E0B">
        <w:rPr>
          <w:rFonts w:eastAsia="標楷體" w:hint="eastAsia"/>
          <w:color w:val="000000"/>
        </w:rPr>
        <w:t>報價最低者優先辦理</w:t>
      </w:r>
      <w:r w:rsidRPr="00556E0B">
        <w:rPr>
          <w:rFonts w:eastAsia="標楷體" w:hint="eastAsia"/>
          <w:color w:val="000000"/>
          <w:szCs w:val="24"/>
        </w:rPr>
        <w:t>議減價，其餘廠商應離席。如該等廠商比減價結果，其報價仍有相同且均表示不再減價時，抽籤決定廠商議減價之優先順序。</w:t>
      </w:r>
    </w:p>
    <w:p w14:paraId="0F7F4C2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eastAsia="標楷體" w:hint="eastAsia"/>
          <w:color w:val="000000"/>
        </w:rPr>
        <w:t>廠商議（比）減價結果仍超過底價，且表示不願再減價時，本公司再通知次低標廠商辦理議（比）減價，以此類推。</w:t>
      </w:r>
    </w:p>
    <w:p w14:paraId="219A5E4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廠商報價結果未於報價單或口頭表示不再減價時，洽廠商繼續減價；廠商表示不再減價時，應請廠商於報價單上載明「不再減價」或由本公司於開標紀錄上註明。</w:t>
      </w:r>
    </w:p>
    <w:p w14:paraId="3A205E6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(五)辦理議（比）減價次數，由主持人視情況需要決定之。</w:t>
      </w:r>
    </w:p>
    <w:p w14:paraId="06D36D1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lastRenderedPageBreak/>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投標廠商投標文件內記載金額之文字與號碼不符時，以文字為準。</w:t>
      </w:r>
    </w:p>
    <w:p w14:paraId="780DD27D"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九、決標原則：</w:t>
      </w:r>
    </w:p>
    <w:p w14:paraId="45510743"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eastAsia="標楷體" w:hint="eastAsia"/>
          <w:color w:val="000000"/>
          <w:szCs w:val="24"/>
        </w:rPr>
        <w:t>投標廠商報價結果以合於</w:t>
      </w:r>
      <w:r>
        <w:rPr>
          <w:rFonts w:eastAsia="標楷體" w:hint="eastAsia"/>
          <w:color w:val="000000"/>
          <w:szCs w:val="24"/>
        </w:rPr>
        <w:t>投</w:t>
      </w:r>
      <w:r w:rsidRPr="00556E0B">
        <w:rPr>
          <w:rFonts w:eastAsia="標楷體" w:hint="eastAsia"/>
          <w:color w:val="000000"/>
          <w:szCs w:val="24"/>
        </w:rPr>
        <w:t>標文件規定，並在底價以內之最低標價為得標原則。</w:t>
      </w:r>
    </w:p>
    <w:p w14:paraId="509066F0"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color w:val="000000"/>
        </w:rPr>
        <w:t>優先</w:t>
      </w:r>
      <w:r w:rsidRPr="00556E0B">
        <w:rPr>
          <w:rFonts w:eastAsia="標楷體" w:hint="eastAsia"/>
          <w:color w:val="000000"/>
          <w:szCs w:val="24"/>
        </w:rPr>
        <w:t>議減價廠商之標（報）價在底價以內，且表示不再減價時，決標予</w:t>
      </w:r>
      <w:r w:rsidRPr="00556E0B">
        <w:rPr>
          <w:rFonts w:eastAsia="標楷體" w:hint="eastAsia"/>
          <w:color w:val="000000"/>
        </w:rPr>
        <w:t>該</w:t>
      </w:r>
      <w:r w:rsidRPr="00556E0B">
        <w:rPr>
          <w:rFonts w:eastAsia="標楷體" w:hint="eastAsia"/>
          <w:color w:val="000000"/>
          <w:szCs w:val="24"/>
        </w:rPr>
        <w:t>廠商。</w:t>
      </w:r>
    </w:p>
    <w:p w14:paraId="4EC9D79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eastAsia="標楷體" w:hint="eastAsia"/>
          <w:color w:val="000000"/>
        </w:rPr>
        <w:t>優先</w:t>
      </w:r>
      <w:r w:rsidRPr="00556E0B">
        <w:rPr>
          <w:rFonts w:eastAsia="標楷體" w:hint="eastAsia"/>
          <w:color w:val="000000"/>
          <w:szCs w:val="24"/>
        </w:rPr>
        <w:t>議（比）減價廠商之標價在底價以內，未表示不再減價，且未依通知時間出席辦理議（比）減價時，本公司</w:t>
      </w:r>
      <w:r w:rsidRPr="00556E0B">
        <w:rPr>
          <w:rFonts w:eastAsia="標楷體" w:hint="eastAsia"/>
          <w:color w:val="000000"/>
        </w:rPr>
        <w:t>依</w:t>
      </w:r>
      <w:r w:rsidRPr="00556E0B">
        <w:rPr>
          <w:rFonts w:eastAsia="標楷體" w:hint="eastAsia"/>
          <w:color w:val="000000"/>
          <w:szCs w:val="24"/>
        </w:rPr>
        <w:t>優先順序</w:t>
      </w:r>
      <w:r w:rsidRPr="00556E0B">
        <w:rPr>
          <w:rFonts w:eastAsia="標楷體" w:hint="eastAsia"/>
          <w:color w:val="000000"/>
        </w:rPr>
        <w:t>通知次低標廠商辦理</w:t>
      </w:r>
      <w:r w:rsidRPr="00556E0B">
        <w:rPr>
          <w:rFonts w:eastAsia="標楷體" w:hint="eastAsia"/>
          <w:color w:val="000000"/>
          <w:szCs w:val="24"/>
        </w:rPr>
        <w:t>議（比）減價，該</w:t>
      </w:r>
      <w:r w:rsidRPr="00556E0B">
        <w:rPr>
          <w:rFonts w:eastAsia="標楷體" w:hint="eastAsia"/>
          <w:color w:val="000000"/>
        </w:rPr>
        <w:t>次低標廠商</w:t>
      </w:r>
      <w:r w:rsidRPr="00556E0B">
        <w:rPr>
          <w:rFonts w:ascii="標楷體" w:eastAsia="標楷體" w:hAnsi="標楷體" w:hint="eastAsia"/>
          <w:color w:val="000000"/>
        </w:rPr>
        <w:t>議</w:t>
      </w:r>
      <w:r w:rsidRPr="00556E0B">
        <w:rPr>
          <w:rFonts w:eastAsia="標楷體" w:hint="eastAsia"/>
          <w:color w:val="000000"/>
          <w:szCs w:val="24"/>
        </w:rPr>
        <w:t>（比）</w:t>
      </w:r>
      <w:r w:rsidRPr="00556E0B">
        <w:rPr>
          <w:rFonts w:ascii="標楷體" w:eastAsia="標楷體" w:hAnsi="標楷體" w:hint="eastAsia"/>
          <w:color w:val="000000"/>
        </w:rPr>
        <w:t>減價結果，應低於</w:t>
      </w:r>
      <w:r w:rsidRPr="00556E0B">
        <w:rPr>
          <w:rFonts w:eastAsia="標楷體" w:hint="eastAsia"/>
          <w:color w:val="000000"/>
        </w:rPr>
        <w:t>優先</w:t>
      </w:r>
      <w:r w:rsidRPr="00556E0B">
        <w:rPr>
          <w:rFonts w:eastAsia="標楷體" w:hint="eastAsia"/>
          <w:color w:val="000000"/>
          <w:szCs w:val="24"/>
        </w:rPr>
        <w:t>議（比）減價廠商之標價，且於不願再減價後決標，否則決標予</w:t>
      </w:r>
      <w:r w:rsidRPr="00556E0B">
        <w:rPr>
          <w:rFonts w:eastAsia="標楷體" w:hint="eastAsia"/>
          <w:color w:val="000000"/>
        </w:rPr>
        <w:t>優先</w:t>
      </w:r>
      <w:r w:rsidRPr="00556E0B">
        <w:rPr>
          <w:rFonts w:eastAsia="標楷體" w:hint="eastAsia"/>
          <w:color w:val="000000"/>
          <w:szCs w:val="24"/>
        </w:rPr>
        <w:t>議（比）減價廠商。</w:t>
      </w:r>
    </w:p>
    <w:p w14:paraId="30614E0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本公司辦理採購採最低標決標原則時，如認為最低標廠商之總標價低於底價百分之八十，顯不合理，有降低品質、不能誠信履約之虞或其他特殊情形者，得限期通知該廠商提出說明或擔保（差額保證金，為廠商總標價與底價百分之八十之差額），於本公司接受時照價決標。廠商未於通知期限內提出合理之說明或擔保（差額保證金）者，得不決標予該廠商，並以次低標廠商為最低標廠商。</w:t>
      </w:r>
    </w:p>
    <w:p w14:paraId="1FFAE132"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十、文件優先適用順序：</w:t>
      </w:r>
    </w:p>
    <w:p w14:paraId="769E0AA9" w14:textId="77777777" w:rsidR="00263A14" w:rsidRPr="00BC4462" w:rsidRDefault="00263A14" w:rsidP="00263A14">
      <w:pPr>
        <w:kinsoku w:val="0"/>
        <w:snapToGrid w:val="0"/>
        <w:spacing w:line="240" w:lineRule="auto"/>
        <w:ind w:left="720"/>
        <w:jc w:val="both"/>
        <w:rPr>
          <w:rFonts w:ascii="標楷體" w:eastAsia="標楷體" w:hAnsi="標楷體"/>
          <w:color w:val="000000"/>
        </w:rPr>
      </w:pPr>
      <w:r w:rsidRPr="00556E0B">
        <w:rPr>
          <w:rFonts w:ascii="標楷體" w:eastAsia="標楷體" w:hAnsi="標楷體" w:hint="eastAsia"/>
          <w:color w:val="000000"/>
        </w:rPr>
        <w:t>開、決標紀錄及決標所依據之投標文件、</w:t>
      </w:r>
      <w:r>
        <w:rPr>
          <w:rFonts w:ascii="標楷體" w:eastAsia="標楷體" w:hAnsi="標楷體" w:hint="eastAsia"/>
          <w:color w:val="000000"/>
        </w:rPr>
        <w:t>投</w:t>
      </w:r>
      <w:r w:rsidRPr="00556E0B">
        <w:rPr>
          <w:rFonts w:ascii="標楷體" w:eastAsia="標楷體" w:hAnsi="標楷體" w:hint="eastAsia"/>
          <w:color w:val="000000"/>
        </w:rPr>
        <w:t>標文件（含其變更或補充）所訂各項均為契約之一部分，</w:t>
      </w:r>
      <w:r>
        <w:rPr>
          <w:rFonts w:ascii="標楷體" w:eastAsia="標楷體" w:hAnsi="標楷體" w:hint="eastAsia"/>
          <w:color w:val="000000"/>
        </w:rPr>
        <w:t>投</w:t>
      </w:r>
      <w:r w:rsidRPr="00556E0B">
        <w:rPr>
          <w:rFonts w:ascii="標楷體" w:eastAsia="標楷體" w:hAnsi="標楷體" w:hint="eastAsia"/>
          <w:color w:val="000000"/>
        </w:rPr>
        <w:t>標文件或契約文件內容如有不一致時，其優先適用順序如下：</w:t>
      </w:r>
    </w:p>
    <w:p w14:paraId="280BEAE2"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決標之決議事項。</w:t>
      </w:r>
    </w:p>
    <w:p w14:paraId="6C3EB2BF"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經本公司接受之得標廠商對審標澄清事項之答復資料。</w:t>
      </w:r>
    </w:p>
    <w:p w14:paraId="3C5C30A3"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經本公司審查接受之得標廠商投標文件。</w:t>
      </w:r>
    </w:p>
    <w:p w14:paraId="37C2C2BE"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本公司對得標廠商請求釋疑之答復。</w:t>
      </w:r>
    </w:p>
    <w:p w14:paraId="45B5D195"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本公司投標須知附加條款及其變更或補充。</w:t>
      </w:r>
    </w:p>
    <w:p w14:paraId="6B3623CF"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hAnsi="標楷體"/>
          <w:color w:val="000000"/>
        </w:rPr>
      </w:pPr>
      <w:r w:rsidRPr="00556E0B">
        <w:rPr>
          <w:rFonts w:ascii="標楷體" w:eastAsia="標楷體" w:hint="eastAsia"/>
          <w:bCs/>
          <w:color w:val="000000"/>
        </w:rPr>
        <w:t>本</w:t>
      </w:r>
      <w:r w:rsidRPr="00556E0B">
        <w:rPr>
          <w:rFonts w:ascii="標楷體" w:eastAsia="標楷體" w:hAnsi="標楷體" w:hint="eastAsia"/>
          <w:color w:val="000000"/>
        </w:rPr>
        <w:t>投標須知</w:t>
      </w:r>
      <w:r w:rsidRPr="00556E0B">
        <w:rPr>
          <w:rFonts w:ascii="標楷體" w:eastAsia="標楷體" w:hint="eastAsia"/>
          <w:bCs/>
          <w:color w:val="000000"/>
        </w:rPr>
        <w:t>一般</w:t>
      </w:r>
      <w:r w:rsidRPr="00556E0B">
        <w:rPr>
          <w:rFonts w:ascii="標楷體" w:eastAsia="標楷體" w:hAnsi="標楷體" w:hint="eastAsia"/>
          <w:color w:val="000000"/>
        </w:rPr>
        <w:t>條款。</w:t>
      </w:r>
    </w:p>
    <w:p w14:paraId="17089E82" w14:textId="77777777" w:rsidR="00263A14" w:rsidRPr="00556E0B" w:rsidRDefault="00263A14" w:rsidP="00263A14">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十一、簽訂契約及繳納履約保證金：</w:t>
      </w:r>
    </w:p>
    <w:p w14:paraId="40B5A0B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得標廠商應於決標次日起14日內，攜帶有關證件正本來本公司經核對相符後辦理簽訂契約，並按規定繳納履約保證金。如</w:t>
      </w:r>
      <w:r>
        <w:rPr>
          <w:rFonts w:ascii="標楷體" w:eastAsia="標楷體" w:hAnsi="標楷體" w:hint="eastAsia"/>
          <w:color w:val="000000"/>
        </w:rPr>
        <w:t>投</w:t>
      </w:r>
      <w:r w:rsidRPr="00556E0B">
        <w:rPr>
          <w:rFonts w:ascii="標楷體" w:eastAsia="標楷體" w:hAnsi="標楷體" w:hint="eastAsia"/>
          <w:color w:val="000000"/>
        </w:rPr>
        <w:t>標文件另有規定者，從其規定。</w:t>
      </w:r>
    </w:p>
    <w:p w14:paraId="12E27A6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得標廠商所繳之履約保證金應以現金、金融機構簽發之本票或支票、保付支票、郵政匯票；得標廠商未依規定繳納履約保證金者，以棄權論，本公司得取消其得標權，其繳納之押標金不予發還（含其孳息），但採用複數決標之採購，廠商依其所投標之項目合併繳納押標金者，其不予發還之金額應依個別項目計算之。</w:t>
      </w:r>
    </w:p>
    <w:p w14:paraId="157D60B6"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履約保證金及其孳息除</w:t>
      </w:r>
      <w:r>
        <w:rPr>
          <w:rFonts w:ascii="標楷體" w:eastAsia="標楷體" w:hAnsi="標楷體" w:hint="eastAsia"/>
          <w:color w:val="000000"/>
        </w:rPr>
        <w:t>投</w:t>
      </w:r>
      <w:r w:rsidRPr="00556E0B">
        <w:rPr>
          <w:rFonts w:ascii="標楷體" w:eastAsia="標楷體" w:hAnsi="標楷體" w:hint="eastAsia"/>
          <w:color w:val="000000"/>
        </w:rPr>
        <w:t>標文件另有規定或有本條第（五）項部分或全部不予發還之情形外，於履約完成並經驗收合格點收且無待解決事項後無息發還。其因不可歸責於廠商之事由，致終止或解除契約或暫停履約者，得提前發還之。</w:t>
      </w:r>
    </w:p>
    <w:p w14:paraId="05F3E39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分批交貨之履約保證金或採用複數決標依其得標項目合併繳納履約保證金者，除</w:t>
      </w:r>
      <w:r>
        <w:rPr>
          <w:rFonts w:ascii="標楷體" w:eastAsia="標楷體" w:hAnsi="標楷體" w:hint="eastAsia"/>
          <w:color w:val="000000"/>
        </w:rPr>
        <w:t>投</w:t>
      </w:r>
      <w:r w:rsidRPr="00556E0B">
        <w:rPr>
          <w:rFonts w:ascii="標楷體" w:eastAsia="標楷體" w:hAnsi="標楷體" w:hint="eastAsia"/>
          <w:color w:val="000000"/>
        </w:rPr>
        <w:t>標文件另有規定外，</w:t>
      </w:r>
      <w:r w:rsidRPr="00556E0B">
        <w:rPr>
          <w:rFonts w:ascii="標楷體" w:eastAsia="標楷體" w:hAnsi="標楷體"/>
          <w:color w:val="000000"/>
        </w:rPr>
        <w:t>得以履約進度、驗收、維修或保固期間等條件，一次或分次</w:t>
      </w:r>
      <w:r w:rsidRPr="00556E0B">
        <w:rPr>
          <w:rFonts w:ascii="標楷體" w:eastAsia="標楷體" w:hAnsi="標楷體" w:hint="eastAsia"/>
          <w:color w:val="000000"/>
        </w:rPr>
        <w:t>發還之。</w:t>
      </w:r>
    </w:p>
    <w:p w14:paraId="786DBCB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得標廠商所繳納之履約保證金（含其孳息），得部分或全部不發還之情形如下：</w:t>
      </w:r>
    </w:p>
    <w:p w14:paraId="24ECA0AE"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擅自減省工料，其減省工料及所造成損失之金額，自待付契約價金扣抵仍有不足者，與該不足金額相等之保證金。</w:t>
      </w:r>
    </w:p>
    <w:p w14:paraId="24DCE6B0"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因可歸責於得標廠商之事由，致部分終止或解除契約者，依該部分所占契約金額比例計算之保證金；全部終止或解除契約者，全部保證金。</w:t>
      </w:r>
    </w:p>
    <w:p w14:paraId="498ABF9C"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查驗或驗收不合格，且未於通知期限內依規定辦理，其不合格部分及所造成損失、額外費用或懲罰性違約金之金額，自待付契約價金扣抵仍有不足者，與該不足金額相等之保證金。</w:t>
      </w:r>
    </w:p>
    <w:p w14:paraId="6AE59D0F"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逾期違約金之金額，自待付契約價金扣抵仍有不足者，與該不足金額相等之保證金。</w:t>
      </w:r>
    </w:p>
    <w:p w14:paraId="05C73D0B"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須返還已支領之契約價金而未返還者，與未返還金額相等之保證金。</w:t>
      </w:r>
    </w:p>
    <w:p w14:paraId="477D7463"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其他因可歸責於得標廠商之事由，致本公司遭受損害，其應由得標廠商賠償而未賠償者，與應賠償金額相等之保證金。</w:t>
      </w:r>
    </w:p>
    <w:p w14:paraId="32E6C5F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差額保證金之繳納、有效期、發還與不發還等事項，準用本條履約保證金之各項規定。</w:t>
      </w:r>
    </w:p>
    <w:p w14:paraId="5A448F6F" w14:textId="77777777" w:rsidR="00263A14" w:rsidRDefault="00263A14" w:rsidP="00F76EF4">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十二、交貨方式：</w:t>
      </w:r>
    </w:p>
    <w:p w14:paraId="133F69D9" w14:textId="1BA83ECF" w:rsidR="00263A14" w:rsidRPr="004D1B0C" w:rsidRDefault="00FE7E1E" w:rsidP="00FE7E1E">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lastRenderedPageBreak/>
        <w:t>(</w:t>
      </w:r>
      <w:r w:rsidRPr="00556E0B">
        <w:rPr>
          <w:rFonts w:ascii="標楷體" w:eastAsia="標楷體" w:hAnsi="標楷體" w:hint="eastAsia"/>
          <w:color w:val="000000"/>
        </w:rPr>
        <w:t>一</w:t>
      </w:r>
      <w:r w:rsidRPr="00556E0B">
        <w:rPr>
          <w:rFonts w:ascii="標楷體" w:eastAsia="標楷體" w:hAnsi="標楷體"/>
          <w:color w:val="000000"/>
        </w:rPr>
        <w:t>)</w:t>
      </w:r>
      <w:r w:rsidR="00263A14" w:rsidRPr="004D1B0C">
        <w:rPr>
          <w:rFonts w:ascii="標楷體" w:eastAsia="標楷體" w:hAnsi="標楷體"/>
          <w:color w:val="000000"/>
        </w:rPr>
        <w:t>得標廠商應依契約及相關投標文件之規定，完成標的之交付、執行或服務提供，其完成</w:t>
      </w:r>
      <w:r w:rsidR="00F76EF4">
        <w:rPr>
          <w:rFonts w:ascii="標楷體" w:eastAsia="標楷體" w:hAnsi="標楷體" w:hint="eastAsia"/>
          <w:color w:val="000000"/>
        </w:rPr>
        <w:t xml:space="preserve">    </w:t>
      </w:r>
      <w:r w:rsidR="00263A14" w:rsidRPr="004D1B0C">
        <w:rPr>
          <w:rFonts w:ascii="標楷體" w:eastAsia="標楷體" w:hAnsi="標楷體"/>
          <w:color w:val="000000"/>
        </w:rPr>
        <w:t>之標的內容須與契約所規定者相符。</w:t>
      </w:r>
    </w:p>
    <w:p w14:paraId="2335D5B8" w14:textId="27724CEB" w:rsidR="009E697B" w:rsidRDefault="003D23A5" w:rsidP="003D23A5">
      <w:pPr>
        <w:kinsoku w:val="0"/>
        <w:snapToGrid w:val="0"/>
        <w:spacing w:line="240" w:lineRule="auto"/>
        <w:jc w:val="both"/>
        <w:rPr>
          <w:rFonts w:ascii="標楷體" w:eastAsia="標楷體" w:hAnsi="標楷體"/>
          <w:color w:val="000000"/>
        </w:rPr>
      </w:pPr>
      <w:r>
        <w:rPr>
          <w:rFonts w:ascii="標楷體" w:eastAsia="標楷體" w:hAnsi="標楷體" w:hint="eastAsia"/>
          <w:color w:val="000000"/>
        </w:rPr>
        <w:t xml:space="preserve">     </w:t>
      </w:r>
      <w:r w:rsidR="009E697B" w:rsidRPr="00556E0B">
        <w:rPr>
          <w:rFonts w:ascii="標楷體" w:eastAsia="標楷體" w:hAnsi="標楷體"/>
          <w:color w:val="000000"/>
        </w:rPr>
        <w:t>(</w:t>
      </w:r>
      <w:r w:rsidR="009E697B" w:rsidRPr="00556E0B">
        <w:rPr>
          <w:rFonts w:ascii="標楷體" w:eastAsia="標楷體" w:hAnsi="標楷體" w:hint="eastAsia"/>
          <w:color w:val="000000"/>
        </w:rPr>
        <w:t>二</w:t>
      </w:r>
      <w:r w:rsidR="009E697B" w:rsidRPr="00556E0B">
        <w:rPr>
          <w:rFonts w:ascii="標楷體" w:eastAsia="標楷體" w:hAnsi="標楷體"/>
          <w:color w:val="000000"/>
        </w:rPr>
        <w:t>)</w:t>
      </w:r>
      <w:r w:rsidR="00263A14" w:rsidRPr="009E697B">
        <w:rPr>
          <w:rFonts w:ascii="標楷體" w:eastAsia="標楷體" w:hAnsi="標楷體"/>
          <w:color w:val="000000"/>
        </w:rPr>
        <w:t>各類採購標的完成定義如下：</w:t>
      </w:r>
    </w:p>
    <w:p w14:paraId="77AD1EFF" w14:textId="1F04C58C" w:rsidR="009E697B" w:rsidRDefault="009E697B"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w:t>
      </w:r>
      <w:r w:rsidR="00263A14" w:rsidRPr="004D1B0C">
        <w:rPr>
          <w:rFonts w:ascii="標楷體" w:eastAsia="標楷體" w:hAnsi="標楷體"/>
          <w:color w:val="000000"/>
        </w:rPr>
        <w:t>以標的物全數送達本公司指定地點，並符合驗收標準為完成。</w:t>
      </w:r>
    </w:p>
    <w:p w14:paraId="72B6F906" w14:textId="5F02D5A0" w:rsidR="00263A14" w:rsidRPr="004D1B0C" w:rsidRDefault="009E697B"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w:t>
      </w:r>
      <w:r w:rsidR="00263A14" w:rsidRPr="004D1B0C">
        <w:rPr>
          <w:rFonts w:ascii="標楷體" w:eastAsia="標楷體" w:hAnsi="標楷體"/>
          <w:color w:val="000000"/>
        </w:rPr>
        <w:t>以依約完工並經本公司驗收合格為完成，包含必要之施工報告、圖說、檢驗或測試結果等文件。</w:t>
      </w:r>
    </w:p>
    <w:p w14:paraId="707C51CA" w14:textId="490E85F7" w:rsidR="00263A14" w:rsidRPr="004D1B0C" w:rsidRDefault="00263A14"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F76EF4">
        <w:rPr>
          <w:rFonts w:ascii="標楷體" w:eastAsia="標楷體" w:hAnsi="標楷體"/>
          <w:color w:val="000000"/>
        </w:rPr>
        <w:t>勞務類</w:t>
      </w:r>
      <w:r w:rsidRPr="004D1B0C">
        <w:rPr>
          <w:rFonts w:ascii="標楷體" w:eastAsia="標楷體" w:hAnsi="標楷體"/>
          <w:color w:val="000000"/>
        </w:rPr>
        <w:t>：以按契約約定完成服務項目，並經本公司確認成果內容及數量達成約定條件者為完成。</w:t>
      </w:r>
    </w:p>
    <w:p w14:paraId="6C5AA0E6" w14:textId="00524B0B" w:rsidR="00263A14" w:rsidRPr="004D1B0C" w:rsidRDefault="00216644" w:rsidP="003D23A5">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(三)</w:t>
      </w:r>
      <w:r w:rsidR="00263A14" w:rsidRPr="004D1B0C">
        <w:rPr>
          <w:rFonts w:ascii="標楷體" w:eastAsia="標楷體" w:hAnsi="標楷體"/>
          <w:color w:val="000000"/>
        </w:rPr>
        <w:t>如契約另有規定驗收或審查程序者，應由得標廠商於完成交付後主動通知本公司辦理驗收</w:t>
      </w:r>
      <w:r w:rsidR="003D23A5">
        <w:rPr>
          <w:rFonts w:ascii="標楷體" w:eastAsia="標楷體" w:hAnsi="標楷體" w:hint="eastAsia"/>
          <w:color w:val="000000"/>
        </w:rPr>
        <w:t xml:space="preserve">  </w:t>
      </w:r>
      <w:r w:rsidR="00263A14" w:rsidRPr="004D1B0C">
        <w:rPr>
          <w:rFonts w:ascii="標楷體" w:eastAsia="標楷體" w:hAnsi="標楷體"/>
          <w:color w:val="000000"/>
        </w:rPr>
        <w:t>／審查手續。驗收合格後，始得請領相關款項。</w:t>
      </w:r>
    </w:p>
    <w:p w14:paraId="61E6C465" w14:textId="1291494E" w:rsidR="00263A14" w:rsidRPr="000D4437" w:rsidRDefault="00216644" w:rsidP="003D23A5">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(四)</w:t>
      </w:r>
      <w:r w:rsidR="00263A14" w:rsidRPr="004D1B0C">
        <w:rPr>
          <w:rFonts w:ascii="標楷體" w:eastAsia="標楷體" w:hAnsi="標楷體"/>
          <w:color w:val="000000"/>
        </w:rPr>
        <w:t>標的完成前之風險及費用，均由得標廠商自行負責。驗收合格並完成交接後，其利益與風險始由本公司承擔。</w:t>
      </w:r>
    </w:p>
    <w:p w14:paraId="6D094283" w14:textId="1F139750" w:rsidR="00263A14" w:rsidRPr="00556E0B" w:rsidRDefault="00216644" w:rsidP="00263A1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(五)</w:t>
      </w:r>
      <w:r w:rsidR="00263A14" w:rsidRPr="00556E0B">
        <w:rPr>
          <w:rFonts w:ascii="標楷體" w:eastAsia="標楷體" w:hAnsi="標楷體" w:hint="eastAsia"/>
          <w:color w:val="000000"/>
        </w:rPr>
        <w:t>得標廠商所交之</w:t>
      </w:r>
      <w:r w:rsidR="00263A14">
        <w:rPr>
          <w:rFonts w:ascii="標楷體" w:eastAsia="標楷體" w:hAnsi="標楷體" w:hint="eastAsia"/>
          <w:color w:val="000000"/>
        </w:rPr>
        <w:t>採購標的</w:t>
      </w:r>
      <w:r w:rsidR="00263A14" w:rsidRPr="00556E0B">
        <w:rPr>
          <w:rFonts w:ascii="標楷體" w:eastAsia="標楷體" w:hAnsi="標楷體" w:hint="eastAsia"/>
          <w:color w:val="000000"/>
        </w:rPr>
        <w:t>應與契約所規定者相符，除</w:t>
      </w:r>
      <w:r w:rsidR="00263A14">
        <w:rPr>
          <w:rFonts w:ascii="標楷體" w:eastAsia="標楷體" w:hAnsi="標楷體" w:hint="eastAsia"/>
          <w:color w:val="000000"/>
        </w:rPr>
        <w:t>投</w:t>
      </w:r>
      <w:r w:rsidR="00263A14" w:rsidRPr="00556E0B">
        <w:rPr>
          <w:rFonts w:ascii="標楷體" w:eastAsia="標楷體" w:hAnsi="標楷體" w:hint="eastAsia"/>
          <w:color w:val="000000"/>
        </w:rPr>
        <w:t>標文件另有規定，並應為未經使用之全新品，契約如規定須有備用零件時，此項備用零件應與原裝零件相同。</w:t>
      </w:r>
    </w:p>
    <w:p w14:paraId="1749840B" w14:textId="4DA08A90"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在得標廠商驗收者，得標廠商應於交貨前備函敘明購案契約編號、批次、標的名稱、交貨數量及金額、驗收地點、聯絡人及聯絡電話通知本公司，以利本公司訂定驗收日期，辦理驗收手續。</w:t>
      </w:r>
    </w:p>
    <w:p w14:paraId="7A5B5590" w14:textId="57974068" w:rsidR="00263A14" w:rsidRPr="00556E0B" w:rsidRDefault="00216644" w:rsidP="00263A1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(七)</w:t>
      </w:r>
      <w:r w:rsidR="00263A14" w:rsidRPr="00556E0B">
        <w:rPr>
          <w:rFonts w:ascii="標楷體" w:eastAsia="標楷體" w:hAnsi="標楷體" w:hint="eastAsia"/>
          <w:color w:val="000000"/>
        </w:rPr>
        <w:t>得標廠商須於</w:t>
      </w:r>
      <w:r w:rsidR="00263A14">
        <w:rPr>
          <w:rFonts w:ascii="標楷體" w:eastAsia="標楷體" w:hAnsi="標楷體" w:hint="eastAsia"/>
          <w:color w:val="000000"/>
        </w:rPr>
        <w:t>採購標的</w:t>
      </w:r>
      <w:r w:rsidR="00263A14" w:rsidRPr="00556E0B">
        <w:rPr>
          <w:rFonts w:ascii="標楷體" w:eastAsia="標楷體" w:hAnsi="標楷體" w:hint="eastAsia"/>
          <w:color w:val="000000"/>
        </w:rPr>
        <w:t>預定運交之日前，洽請本公司安排交貨。</w:t>
      </w:r>
    </w:p>
    <w:p w14:paraId="1CEE5EAA" w14:textId="5C52148E" w:rsidR="00263A14" w:rsidRPr="00556E0B" w:rsidRDefault="00216644" w:rsidP="00F76EF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(八)</w:t>
      </w:r>
      <w:r w:rsidR="00263A14" w:rsidRPr="00556E0B">
        <w:rPr>
          <w:rFonts w:ascii="標楷體" w:eastAsia="標楷體" w:hAnsi="標楷體" w:hint="eastAsia"/>
          <w:color w:val="000000"/>
        </w:rPr>
        <w:t>交貨日期之計算：</w:t>
      </w:r>
    </w:p>
    <w:p w14:paraId="7FB26237" w14:textId="366118D5"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在本公司驗收者，以該批採購標的全數送達交貨地點之日為交貨日期。</w:t>
      </w:r>
    </w:p>
    <w:p w14:paraId="796EDC9A" w14:textId="4EE4E8A1"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在得標廠商驗收者，以本公司收到得標廠商報驗函件之日為交貨日期，惟投標文件另有規定者，從其規定。</w:t>
      </w:r>
    </w:p>
    <w:p w14:paraId="2D11ED44" w14:textId="036C1413"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星期例假日、國定假日或其他休息日均應計入，但履約期限日為休息日時，以其休息日之次一辦公日代之。</w:t>
      </w:r>
    </w:p>
    <w:p w14:paraId="23C82425" w14:textId="77777777" w:rsidR="00263A14" w:rsidRDefault="00263A14" w:rsidP="005B7F73">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十三、驗收方式：</w:t>
      </w:r>
    </w:p>
    <w:p w14:paraId="501F5C22" w14:textId="77777777" w:rsidR="00263A14" w:rsidRPr="009E697B" w:rsidRDefault="00263A14" w:rsidP="009E697B">
      <w:pPr>
        <w:kinsoku w:val="0"/>
        <w:snapToGrid w:val="0"/>
        <w:spacing w:line="240" w:lineRule="auto"/>
        <w:ind w:left="1680" w:hanging="1680"/>
        <w:jc w:val="both"/>
        <w:rPr>
          <w:rFonts w:ascii="標楷體" w:eastAsia="標楷體" w:hAnsi="標楷體"/>
          <w:color w:val="000000"/>
        </w:rPr>
      </w:pPr>
      <w:r>
        <w:rPr>
          <w:rFonts w:ascii="標楷體" w:eastAsia="標楷體" w:hAnsi="標楷體" w:hint="eastAsia"/>
          <w:color w:val="000000"/>
        </w:rPr>
        <w:t xml:space="preserve"> </w:t>
      </w:r>
      <w:r w:rsidRPr="009E697B">
        <w:rPr>
          <w:rFonts w:ascii="標楷體" w:eastAsia="標楷體" w:hAnsi="標楷體" w:hint="eastAsia"/>
          <w:color w:val="000000"/>
        </w:rPr>
        <w:t xml:space="preserve">   </w:t>
      </w:r>
      <w:r w:rsidRPr="009E697B">
        <w:rPr>
          <w:rFonts w:ascii="標楷體" w:eastAsia="標楷體" w:hAnsi="標楷體"/>
          <w:color w:val="000000"/>
        </w:rPr>
        <w:t>（</w:t>
      </w:r>
      <w:r w:rsidRPr="009E697B">
        <w:rPr>
          <w:rFonts w:ascii="標楷體" w:eastAsia="標楷體" w:hAnsi="標楷體" w:hint="eastAsia"/>
          <w:color w:val="000000"/>
        </w:rPr>
        <w:t>一</w:t>
      </w:r>
      <w:r w:rsidRPr="009E697B">
        <w:rPr>
          <w:rFonts w:ascii="標楷體" w:eastAsia="標楷體" w:hAnsi="標楷體"/>
          <w:color w:val="000000"/>
        </w:rPr>
        <w:t>）各類採購標的之驗收方式如下：</w:t>
      </w:r>
    </w:p>
    <w:p w14:paraId="5E1E6322" w14:textId="3CA382A4" w:rsidR="00263A14" w:rsidRPr="009E697B" w:rsidRDefault="00263A14" w:rsidP="003B3907">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財物類：交貨後由本公司派員依據契約規格辦理檢驗與點收；必要時得抽樣送交具公信力之檢驗機構進行測試，所需檢驗儀器若無者由廠商提供。</w:t>
      </w:r>
    </w:p>
    <w:p w14:paraId="4ECE06F0" w14:textId="77777777" w:rsidR="00263A14" w:rsidRPr="009E697B" w:rsidRDefault="00263A14" w:rsidP="003B3907">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工程類：完工後由本公司依圖說、施工紀錄、試運轉等資料辦理查驗，必要時得辦理初驗與複驗，並作成驗收紀錄簽章。</w:t>
      </w:r>
    </w:p>
    <w:p w14:paraId="2E6B07F1" w14:textId="03B1DE5E" w:rsidR="00263A14" w:rsidRPr="00EB0805" w:rsidRDefault="00263A14" w:rsidP="00EB0805">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勞務類：由本公司依契約約定成果項目、進度報告、服務紀錄等進行審查，並確認服務已完整履行者為驗收合格。</w:t>
      </w:r>
    </w:p>
    <w:p w14:paraId="5B1C720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契約所訂各項</w:t>
      </w:r>
      <w:r>
        <w:rPr>
          <w:rFonts w:ascii="標楷體" w:eastAsia="標楷體" w:hAnsi="標楷體" w:hint="eastAsia"/>
          <w:color w:val="000000"/>
        </w:rPr>
        <w:t>採購標的</w:t>
      </w:r>
      <w:r w:rsidRPr="00556E0B">
        <w:rPr>
          <w:rFonts w:ascii="標楷體" w:eastAsia="標楷體" w:hAnsi="標楷體" w:hint="eastAsia"/>
          <w:color w:val="000000"/>
        </w:rPr>
        <w:t>於交貨後，由本公司派員按照契約規定辦理驗收。驗收時所需圖樣、人工、工具、儀器等項目應由得標廠商免費供給使用並儘量予以方便。其在得標廠商驗收者，驗收合格後，應運交本公司指定地點點交。</w:t>
      </w:r>
    </w:p>
    <w:p w14:paraId="6D50643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在得標廠商驗收合格之</w:t>
      </w:r>
      <w:r>
        <w:rPr>
          <w:rFonts w:ascii="標楷體" w:eastAsia="標楷體" w:hAnsi="標楷體" w:hint="eastAsia"/>
          <w:color w:val="000000"/>
        </w:rPr>
        <w:t>採購標的</w:t>
      </w:r>
      <w:r w:rsidRPr="00556E0B">
        <w:rPr>
          <w:rFonts w:ascii="標楷體" w:eastAsia="標楷體" w:hAnsi="標楷體" w:hint="eastAsia"/>
          <w:color w:val="000000"/>
        </w:rPr>
        <w:t>送達指定交貨地點點交前如發生短缺、損壞等情事概由得標廠商負責補足。在本公司驗收合格後之</w:t>
      </w:r>
      <w:r>
        <w:rPr>
          <w:rFonts w:ascii="標楷體" w:eastAsia="標楷體" w:hAnsi="標楷體" w:hint="eastAsia"/>
          <w:color w:val="000000"/>
        </w:rPr>
        <w:t>採購標的</w:t>
      </w:r>
      <w:r w:rsidRPr="00556E0B">
        <w:rPr>
          <w:rFonts w:ascii="標楷體" w:eastAsia="標楷體" w:hAnsi="標楷體" w:hint="eastAsia"/>
          <w:color w:val="000000"/>
        </w:rPr>
        <w:t>，其利益及危險，始由本公司承受負擔。</w:t>
      </w:r>
    </w:p>
    <w:p w14:paraId="4020953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驗收結果與契約、圖說、貨樣規定不符者，依下列規定辦理：</w:t>
      </w:r>
    </w:p>
    <w:p w14:paraId="3D099B6D" w14:textId="3DF30701"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本公司通知得標廠商限期改善、拆除、重作、退貨或換貨（以下簡稱改正，改正以一次為限），得標廠商於期限內完成改正後，本公司辦理複驗，其重交日期依本一般條款第十二條交貨方式第（</w:t>
      </w:r>
      <w:r>
        <w:rPr>
          <w:rFonts w:ascii="標楷體" w:eastAsia="標楷體" w:hAnsi="標楷體" w:hint="eastAsia"/>
          <w:color w:val="000000"/>
        </w:rPr>
        <w:t>八</w:t>
      </w:r>
      <w:r w:rsidRPr="00556E0B">
        <w:rPr>
          <w:rFonts w:ascii="標楷體" w:eastAsia="標楷體" w:hAnsi="標楷體" w:hint="eastAsia"/>
          <w:color w:val="000000"/>
        </w:rPr>
        <w:t>）項計算。</w:t>
      </w:r>
    </w:p>
    <w:p w14:paraId="349C77C5" w14:textId="77777777"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得標廠商辦理改正所費時間，除</w:t>
      </w:r>
      <w:r>
        <w:rPr>
          <w:rFonts w:ascii="標楷體" w:eastAsia="標楷體" w:hAnsi="標楷體" w:hint="eastAsia"/>
          <w:color w:val="000000"/>
        </w:rPr>
        <w:t>投</w:t>
      </w:r>
      <w:r w:rsidRPr="00556E0B">
        <w:rPr>
          <w:rFonts w:ascii="標楷體" w:eastAsia="標楷體" w:hAnsi="標楷體" w:hint="eastAsia"/>
          <w:color w:val="000000"/>
        </w:rPr>
        <w:t>標文件另有規定者外，視同履約所費時間。改正時間為本公司通知之日起至得標廠商重交日止。如有逾期，其違約金依本一般條款第十五條罰則第（一）項規定辦理。</w:t>
      </w:r>
    </w:p>
    <w:p w14:paraId="71AB8BDE" w14:textId="77777777"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得標廠商如不能改正或改正後仍不合格者，應於接獲本公司通知函日起十四日內提回，逾期未提回者，本公司不負保管之責。</w:t>
      </w:r>
    </w:p>
    <w:p w14:paraId="5D21B28A" w14:textId="77777777" w:rsidR="00263A14" w:rsidRDefault="00263A14" w:rsidP="00263A14">
      <w:pPr>
        <w:kinsoku w:val="0"/>
        <w:snapToGrid w:val="0"/>
        <w:spacing w:line="240" w:lineRule="auto"/>
        <w:ind w:left="1680" w:hanging="1680"/>
        <w:jc w:val="both"/>
        <w:rPr>
          <w:rFonts w:ascii="標楷體" w:eastAsia="標楷體" w:hAnsi="標楷體"/>
          <w:color w:val="000000"/>
        </w:rPr>
      </w:pPr>
      <w:r w:rsidRPr="00556E0B">
        <w:rPr>
          <w:rFonts w:ascii="標楷體" w:eastAsia="標楷體" w:hAnsi="標楷體" w:hint="eastAsia"/>
          <w:color w:val="000000"/>
        </w:rPr>
        <w:t>十四、付款方式：</w:t>
      </w:r>
    </w:p>
    <w:p w14:paraId="70CB51BD" w14:textId="77777777" w:rsidR="00263A14" w:rsidRPr="004D1B0C" w:rsidRDefault="00263A14" w:rsidP="00263A14">
      <w:pPr>
        <w:kinsoku w:val="0"/>
        <w:snapToGrid w:val="0"/>
        <w:spacing w:line="240" w:lineRule="auto"/>
        <w:ind w:left="1680" w:hanging="1680"/>
        <w:jc w:val="both"/>
        <w:rPr>
          <w:rFonts w:ascii="標楷體" w:eastAsia="標楷體" w:hAnsi="標楷體"/>
          <w:color w:val="000000"/>
        </w:rPr>
      </w:pPr>
      <w:r>
        <w:rPr>
          <w:rFonts w:ascii="標楷體" w:eastAsia="標楷體" w:hAnsi="標楷體" w:hint="eastAsia"/>
          <w:color w:val="000000"/>
        </w:rPr>
        <w:lastRenderedPageBreak/>
        <w:t xml:space="preserve">    </w:t>
      </w:r>
      <w:r w:rsidRPr="004D1B0C">
        <w:rPr>
          <w:rFonts w:ascii="標楷體" w:eastAsia="標楷體" w:hAnsi="標楷體"/>
          <w:color w:val="000000"/>
        </w:rPr>
        <w:t>（</w:t>
      </w:r>
      <w:r>
        <w:rPr>
          <w:rFonts w:ascii="標楷體" w:eastAsia="標楷體" w:hAnsi="標楷體" w:hint="eastAsia"/>
          <w:color w:val="000000"/>
        </w:rPr>
        <w:t>一</w:t>
      </w:r>
      <w:r w:rsidRPr="004D1B0C">
        <w:rPr>
          <w:rFonts w:ascii="標楷體" w:eastAsia="標楷體" w:hAnsi="標楷體"/>
          <w:color w:val="000000"/>
        </w:rPr>
        <w:t>）各類採購標的付款依下列方式辦理：</w:t>
      </w:r>
    </w:p>
    <w:p w14:paraId="430BB84B" w14:textId="77777777" w:rsidR="00263A14" w:rsidRPr="004D1B0C" w:rsidRDefault="00263A14" w:rsidP="005B7F73">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w:t>
      </w:r>
      <w:r w:rsidRPr="004D1B0C">
        <w:rPr>
          <w:rFonts w:ascii="標楷體" w:eastAsia="標楷體" w:hAnsi="標楷體"/>
          <w:color w:val="000000"/>
        </w:rPr>
        <w:t>：驗收合格並運達指定地點點收後付款。</w:t>
      </w:r>
    </w:p>
    <w:p w14:paraId="33AA002B" w14:textId="77777777" w:rsidR="00263A14" w:rsidRPr="004D1B0C" w:rsidRDefault="00263A14" w:rsidP="005B7F73">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w:t>
      </w:r>
      <w:r w:rsidRPr="004D1B0C">
        <w:rPr>
          <w:rFonts w:ascii="標楷體" w:eastAsia="標楷體" w:hAnsi="標楷體"/>
          <w:color w:val="000000"/>
        </w:rPr>
        <w:t>：依工程進度或階段性完工成果驗收辦理付款，可分期請款，最終餘款於整體驗收合格後支付。</w:t>
      </w:r>
    </w:p>
    <w:p w14:paraId="61E4D237" w14:textId="327F7856" w:rsidR="00263A14" w:rsidRPr="00671C99" w:rsidRDefault="00263A14" w:rsidP="00671C99">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勞</w:t>
      </w:r>
      <w:r w:rsidR="009E697B">
        <w:rPr>
          <w:rFonts w:ascii="標楷體" w:eastAsia="標楷體" w:hAnsi="標楷體" w:hint="eastAsia"/>
          <w:color w:val="000000"/>
        </w:rPr>
        <w:t>務</w:t>
      </w:r>
      <w:r w:rsidRPr="009E697B">
        <w:rPr>
          <w:rFonts w:ascii="標楷體" w:eastAsia="標楷體" w:hAnsi="標楷體"/>
          <w:color w:val="000000"/>
        </w:rPr>
        <w:t>類</w:t>
      </w:r>
      <w:r w:rsidRPr="004D1B0C">
        <w:rPr>
          <w:rFonts w:ascii="標楷體" w:eastAsia="標楷體" w:hAnsi="標楷體"/>
          <w:color w:val="000000"/>
        </w:rPr>
        <w:t>：依履約成果確認後分期或一次請款，視契約規定辦理。</w:t>
      </w:r>
    </w:p>
    <w:p w14:paraId="2261854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二</w:t>
      </w:r>
      <w:r w:rsidRPr="00556E0B">
        <w:rPr>
          <w:rFonts w:ascii="標楷體" w:eastAsia="標楷體" w:hAnsi="標楷體"/>
          <w:color w:val="000000"/>
        </w:rPr>
        <w:t>)</w:t>
      </w:r>
      <w:r w:rsidRPr="003875AD">
        <w:rPr>
          <w:rFonts w:ascii="標楷體" w:eastAsia="標楷體" w:hAnsi="標楷體" w:hint="eastAsia"/>
          <w:color w:val="000000"/>
        </w:rPr>
        <w:t>於驗收合格後，得標廠商提出請款單據及發票後，本公司應於次月25日以匯款方式將該次驗收合格部分之應付款項匯入得標廠商帳戶(付款日期如為非銀行營業日則順延)，各筆匯款手續費，如代理銀行須收費時，逕自應匯款項中扣除轉付銀行</w:t>
      </w:r>
      <w:r w:rsidRPr="00556E0B">
        <w:rPr>
          <w:rFonts w:ascii="標楷體" w:eastAsia="標楷體" w:hAnsi="標楷體" w:hint="eastAsia"/>
          <w:color w:val="000000"/>
        </w:rPr>
        <w:t>。</w:t>
      </w:r>
    </w:p>
    <w:p w14:paraId="124229C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得標廠商與本公司簽約時必須填寫「廠商基本資料表」及提供銀行對帳單影本或銀行存摺影本，並在影本上載明「核與正本相符」字樣及蓋契約章，以憑匯款支付款項。變動資料時必須重填。</w:t>
      </w:r>
    </w:p>
    <w:p w14:paraId="0F4A0B0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本公司可接受進項電子發票請款，請得標廠商於財政部電子發票整合服務平台開立電子發票，開立時請於電子發票備註欄註明契約編號(英數字10碼不含「-」)及履約批次(數字3碼，不足者前面補0)，兩資料間以「,」區格，以利本公司接收識別。(例如某契約編號及第1批註明為ABC1234567,001)</w:t>
      </w:r>
    </w:p>
    <w:p w14:paraId="2696649D" w14:textId="3DDB9E7D" w:rsidR="00263A14" w:rsidRPr="00556E0B" w:rsidRDefault="00263A14" w:rsidP="00263A14">
      <w:pPr>
        <w:kinsoku w:val="0"/>
        <w:snapToGrid w:val="0"/>
        <w:spacing w:line="240" w:lineRule="auto"/>
        <w:ind w:left="1080" w:hanging="480"/>
        <w:jc w:val="both"/>
        <w:rPr>
          <w:rFonts w:ascii="標楷體" w:eastAsia="標楷體" w:hAnsi="標楷體"/>
          <w:color w:val="000000"/>
          <w:u w:val="single"/>
        </w:rPr>
      </w:pPr>
      <w:r w:rsidRPr="00556E0B">
        <w:rPr>
          <w:rFonts w:ascii="標楷體" w:eastAsia="標楷體" w:hAnsi="標楷體"/>
          <w:color w:val="000000"/>
        </w:rPr>
        <w:t>(</w:t>
      </w:r>
      <w:r w:rsidR="008A2621">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w:t>
      </w:r>
      <w:r>
        <w:rPr>
          <w:rFonts w:ascii="標楷體" w:eastAsia="標楷體" w:hAnsi="標楷體" w:hint="eastAsia"/>
          <w:color w:val="000000"/>
        </w:rPr>
        <w:t>採購標的</w:t>
      </w:r>
      <w:r w:rsidRPr="00556E0B">
        <w:rPr>
          <w:rFonts w:ascii="標楷體" w:eastAsia="標楷體" w:hAnsi="標楷體" w:hint="eastAsia"/>
          <w:color w:val="000000"/>
        </w:rPr>
        <w:t>於驗收合格及運達指定地點點收後付款。</w:t>
      </w:r>
    </w:p>
    <w:p w14:paraId="729E96AD" w14:textId="77777777" w:rsidR="00263A14" w:rsidRPr="00556E0B" w:rsidRDefault="00263A14" w:rsidP="00263A14">
      <w:pPr>
        <w:kinsoku w:val="0"/>
        <w:snapToGrid w:val="0"/>
        <w:spacing w:line="240" w:lineRule="auto"/>
        <w:ind w:left="2142" w:hanging="2142"/>
        <w:jc w:val="both"/>
        <w:rPr>
          <w:rFonts w:ascii="標楷體" w:eastAsia="標楷體" w:hAnsi="標楷體"/>
          <w:color w:val="000000"/>
        </w:rPr>
      </w:pPr>
      <w:r w:rsidRPr="00556E0B">
        <w:rPr>
          <w:rFonts w:ascii="標楷體" w:eastAsia="標楷體" w:hAnsi="標楷體" w:hint="eastAsia"/>
          <w:color w:val="000000"/>
        </w:rPr>
        <w:t>十五、罰    則：</w:t>
      </w:r>
    </w:p>
    <w:p w14:paraId="49075B2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逾期違約金之計算除</w:t>
      </w:r>
      <w:r>
        <w:rPr>
          <w:rFonts w:ascii="標楷體" w:eastAsia="標楷體" w:hAnsi="標楷體" w:hint="eastAsia"/>
          <w:color w:val="000000"/>
        </w:rPr>
        <w:t>投</w:t>
      </w:r>
      <w:r w:rsidRPr="00556E0B">
        <w:rPr>
          <w:rFonts w:ascii="標楷體" w:eastAsia="標楷體" w:hAnsi="標楷體" w:hint="eastAsia"/>
          <w:color w:val="000000"/>
        </w:rPr>
        <w:t>標文件另有規定外，每逾一日按契約規定交貨批次價金（含稅）千分之一計算，其累積上限應不逾契約價金總額百分之二十，由本公司就應付貨款內扣除之（得標廠商仍應依該批次契約價金開列發票），其有不足者，應通知得標廠商繳納或自履約保證金扣抵。得標廠商未能於履約期限交貨時，應以書面敘明原因，向本公司申請延期交貨，本公司得視實際需要同意或不同意其展延，如同意展延，依延期天數計算逾期違約金。</w:t>
      </w:r>
    </w:p>
    <w:p w14:paraId="3A413EE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契約訂有明確日期前必須交貨（必交）及依約通知限期交貨（約交）者，分別計算逾期違約金。必交部分逾期違約金以必交契約價金總額百分之二十為上限；約交部分逾期違約金以該批通知交貨金額百分之二十為上限。</w:t>
      </w:r>
    </w:p>
    <w:p w14:paraId="7416622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得標廠商履約如有不可抗力之原因或可歸責於本公司之事由，而致履約交貨期限須延長者，應檢具事證（屬不可抗力之原因，應檢具所在地主管機關發給之證明文件），應於事由發生或結束後，儘速以書面通知本公司。本公司得審酌其情形後，延長履約交貨期限，不計逾期違約金。</w:t>
      </w:r>
    </w:p>
    <w:p w14:paraId="19BF79C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得標廠商未申請展延或本公司不同意得標廠商之展延申請，且於契約規定履約期限日後二星期以上尚未交貨，或未能如期於展延日交貨，或所交</w:t>
      </w:r>
      <w:r>
        <w:rPr>
          <w:rFonts w:ascii="標楷體" w:eastAsia="標楷體" w:hAnsi="標楷體" w:hint="eastAsia"/>
          <w:color w:val="000000"/>
        </w:rPr>
        <w:t>採購標的</w:t>
      </w:r>
      <w:r w:rsidRPr="00556E0B">
        <w:rPr>
          <w:rFonts w:ascii="標楷體" w:eastAsia="標楷體" w:hAnsi="標楷體" w:hint="eastAsia"/>
          <w:color w:val="000000"/>
        </w:rPr>
        <w:t>驗收不合格而又不能改正，或改正後仍不合格或有本一般條款第十八條第（一）項第5款之違約情事者，本公司得隨時終止或解除契約，得標廠商所繳之履約保證金（含其孳息）部分或全部，不予發還。</w:t>
      </w:r>
    </w:p>
    <w:p w14:paraId="61AEE55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投標廠商或得標廠商有下列情事之ㄧ者，得自通知日起處以停權ㄧ年之處分，不得參加本公司採購案之投標或作為決標對象或分包廠商：</w:t>
      </w:r>
    </w:p>
    <w:p w14:paraId="0DA1EB1E"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借用或冒用他人名義或證件，或以偽造、變造之文件參加投標、訂約或履約者。</w:t>
      </w:r>
    </w:p>
    <w:p w14:paraId="17C5989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擅自減省工料情節重大者。</w:t>
      </w:r>
    </w:p>
    <w:p w14:paraId="127AD52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偽造、變造投標、契約或履約等相關文件者。</w:t>
      </w:r>
    </w:p>
    <w:p w14:paraId="0D4F46C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受政府停業處分期間仍參加投標者。</w:t>
      </w:r>
    </w:p>
    <w:p w14:paraId="355A25F1"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得標後無正當理由而不訂約者。</w:t>
      </w:r>
    </w:p>
    <w:p w14:paraId="5E6E617F"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查驗或驗收不合格，情節重大者。</w:t>
      </w:r>
    </w:p>
    <w:p w14:paraId="4B9F21E6"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驗收後使用情形嚴重不良者。</w:t>
      </w:r>
    </w:p>
    <w:p w14:paraId="32E44973"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驗收後不履行保固責任者。</w:t>
      </w:r>
    </w:p>
    <w:p w14:paraId="7AE292E5"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因可歸責於廠商之事由，致延誤履約期限，情節重大者。</w:t>
      </w:r>
    </w:p>
    <w:p w14:paraId="612A5E64"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因可歸責於廠商之事由，致解除或終止契約者。</w:t>
      </w:r>
    </w:p>
    <w:p w14:paraId="3173FE44"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dstrike/>
          <w:color w:val="000000"/>
        </w:rPr>
      </w:pPr>
      <w:r w:rsidRPr="00556E0B">
        <w:rPr>
          <w:rFonts w:ascii="標楷體" w:eastAsia="標楷體" w:hAnsi="標楷體" w:hint="eastAsia"/>
          <w:color w:val="000000"/>
        </w:rPr>
        <w:t>其他經本公司確認具有不良事實情節重大者。</w:t>
      </w:r>
    </w:p>
    <w:p w14:paraId="49EE4BA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投標廠商或得標廠商有下列情事之ㄧ者，得處以永久停權之處分，不得參加本公司採購案</w:t>
      </w:r>
      <w:r w:rsidRPr="00556E0B">
        <w:rPr>
          <w:rFonts w:ascii="標楷體" w:eastAsia="標楷體" w:hAnsi="標楷體" w:hint="eastAsia"/>
          <w:color w:val="000000"/>
        </w:rPr>
        <w:lastRenderedPageBreak/>
        <w:t>之投標或作為決標對象或分包廠商：</w:t>
      </w:r>
    </w:p>
    <w:p w14:paraId="55D9DE93"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投標廠商串通圍標經查明屬實者。</w:t>
      </w:r>
    </w:p>
    <w:p w14:paraId="223C861F"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不服本公司處置，提起訴訟或仲裁，經判決敗訴確定者。</w:t>
      </w:r>
    </w:p>
    <w:p w14:paraId="06F20924"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就採購案向檢警單位提出誣告，經查明屬實者。</w:t>
      </w:r>
    </w:p>
    <w:p w14:paraId="0E554E32" w14:textId="77777777" w:rsidR="00263A14" w:rsidRPr="000D4437" w:rsidRDefault="00263A14" w:rsidP="00263A14">
      <w:pPr>
        <w:kinsoku w:val="0"/>
        <w:snapToGrid w:val="0"/>
        <w:spacing w:line="240" w:lineRule="auto"/>
        <w:ind w:left="1403" w:hanging="1402"/>
        <w:jc w:val="both"/>
        <w:rPr>
          <w:rFonts w:ascii="標楷體" w:eastAsia="標楷體" w:hAnsi="標楷體"/>
          <w:color w:val="000000"/>
        </w:rPr>
      </w:pPr>
      <w:r w:rsidRPr="00556E0B">
        <w:rPr>
          <w:rFonts w:ascii="標楷體" w:eastAsia="標楷體" w:hAnsi="標楷體" w:hint="eastAsia"/>
          <w:color w:val="000000"/>
        </w:rPr>
        <w:t>十六、品質保證：</w:t>
      </w:r>
    </w:p>
    <w:p w14:paraId="79A59CC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w:t>
      </w:r>
      <w:r w:rsidRPr="00556E0B">
        <w:rPr>
          <w:rFonts w:ascii="標楷體" w:eastAsia="標楷體" w:hAnsi="標楷體" w:hint="eastAsia"/>
          <w:color w:val="000000"/>
          <w:szCs w:val="24"/>
        </w:rPr>
        <w:t>有規定外，</w:t>
      </w:r>
      <w:r w:rsidRPr="00556E0B">
        <w:rPr>
          <w:rFonts w:eastAsia="標楷體" w:hint="eastAsia"/>
          <w:color w:val="000000"/>
          <w:szCs w:val="24"/>
        </w:rPr>
        <w:t>本契約履約</w:t>
      </w:r>
      <w:r>
        <w:rPr>
          <w:rFonts w:eastAsia="標楷體" w:hint="eastAsia"/>
          <w:color w:val="000000"/>
          <w:szCs w:val="24"/>
        </w:rPr>
        <w:t>採購</w:t>
      </w:r>
      <w:r w:rsidRPr="00556E0B">
        <w:rPr>
          <w:rFonts w:eastAsia="標楷體" w:hint="eastAsia"/>
          <w:color w:val="000000"/>
          <w:szCs w:val="24"/>
        </w:rPr>
        <w:t>標的自驗收合格之</w:t>
      </w:r>
      <w:r>
        <w:rPr>
          <w:rFonts w:eastAsia="標楷體" w:hint="eastAsia"/>
          <w:color w:val="000000"/>
          <w:szCs w:val="24"/>
        </w:rPr>
        <w:t>次</w:t>
      </w:r>
      <w:r w:rsidRPr="00556E0B">
        <w:rPr>
          <w:rFonts w:eastAsia="標楷體" w:hint="eastAsia"/>
          <w:color w:val="000000"/>
          <w:szCs w:val="24"/>
        </w:rPr>
        <w:t>日起</w:t>
      </w:r>
      <w:r>
        <w:rPr>
          <w:rFonts w:eastAsia="標楷體" w:hint="eastAsia"/>
          <w:color w:val="000000"/>
          <w:szCs w:val="24"/>
        </w:rPr>
        <w:t>至少保用或</w:t>
      </w:r>
      <w:r w:rsidRPr="00556E0B">
        <w:rPr>
          <w:rFonts w:eastAsia="標楷體" w:hint="eastAsia"/>
          <w:color w:val="000000"/>
          <w:szCs w:val="24"/>
        </w:rPr>
        <w:t>保固</w:t>
      </w:r>
      <w:r>
        <w:rPr>
          <w:rFonts w:eastAsia="標楷體" w:hint="eastAsia"/>
          <w:color w:val="000000"/>
          <w:szCs w:val="24"/>
        </w:rPr>
        <w:t>一年</w:t>
      </w:r>
      <w:r w:rsidRPr="00556E0B">
        <w:rPr>
          <w:rFonts w:ascii="標楷體" w:eastAsia="標楷體" w:hAnsi="標楷體" w:hint="eastAsia"/>
          <w:color w:val="000000"/>
          <w:szCs w:val="24"/>
        </w:rPr>
        <w:t>。</w:t>
      </w:r>
    </w:p>
    <w:p w14:paraId="617C0BC7" w14:textId="77777777" w:rsidR="00263A14" w:rsidRPr="00556E0B" w:rsidRDefault="00263A14" w:rsidP="00263A14">
      <w:pPr>
        <w:kinsoku w:val="0"/>
        <w:snapToGrid w:val="0"/>
        <w:spacing w:line="240" w:lineRule="auto"/>
        <w:ind w:left="1080" w:hanging="480"/>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凡在保用或保固期間內發現瑕疵，應由得標廠商於本公司指定之期限內負責免費無條件改正。逾期不為改正者，本公司得逕為處理，扣抵不足或無可資扣抵者向得標廠商追償。但屬故意破壞、不當使用或正常零、附件損耗者，不在此限。</w:t>
      </w:r>
    </w:p>
    <w:p w14:paraId="6EDCC5CE" w14:textId="77777777" w:rsidR="00263A14" w:rsidRPr="00556E0B" w:rsidRDefault="00263A14" w:rsidP="00263A14">
      <w:pPr>
        <w:kinsoku w:val="0"/>
        <w:snapToGrid w:val="0"/>
        <w:spacing w:line="240" w:lineRule="auto"/>
        <w:ind w:left="1080" w:hanging="480"/>
        <w:jc w:val="both"/>
        <w:textDirection w:val="lrTbV"/>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保用或保固期間內，採購標的因瑕疵致無法使用時，該無法使用之期間不計入保固期。</w:t>
      </w:r>
    </w:p>
    <w:p w14:paraId="269D5AFC" w14:textId="77777777" w:rsidR="00263A14"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得標廠商所交</w:t>
      </w:r>
      <w:r>
        <w:rPr>
          <w:rFonts w:ascii="標楷體" w:eastAsia="標楷體" w:hAnsi="標楷體" w:hint="eastAsia"/>
          <w:color w:val="000000"/>
        </w:rPr>
        <w:t>採購標的</w:t>
      </w:r>
      <w:r w:rsidRPr="00556E0B">
        <w:rPr>
          <w:rFonts w:ascii="標楷體" w:eastAsia="標楷體" w:hAnsi="標楷體" w:hint="eastAsia"/>
          <w:color w:val="000000"/>
        </w:rPr>
        <w:t>於保用或保固期間發現有瑕疵者，應於本公司通知期限內改正並負擔改正有關費用；如逾期改正者，每逾一日按該瑕疵品原契約價金千分之一計算逾期違約金。</w:t>
      </w:r>
    </w:p>
    <w:p w14:paraId="215A6B31" w14:textId="52B9E246" w:rsidR="00263A14" w:rsidRPr="00EB0805" w:rsidRDefault="004173E7" w:rsidP="00EB0805">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五</w:t>
      </w:r>
      <w:r w:rsidRPr="00556E0B">
        <w:rPr>
          <w:rFonts w:ascii="標楷體" w:eastAsia="標楷體" w:hAnsi="標楷體"/>
          <w:color w:val="000000"/>
        </w:rPr>
        <w:t>)</w:t>
      </w:r>
      <w:r w:rsidR="00263A14" w:rsidRPr="004D1B0C">
        <w:rPr>
          <w:rFonts w:ascii="標楷體" w:eastAsia="標楷體" w:hAnsi="標楷體"/>
          <w:color w:val="000000"/>
        </w:rPr>
        <w:t>工程及勞務標的，如依契約應提供之技術文件、報告或知識成果等發現錯誤或瑕疵者，亦應納入保固範圍內改正義務。</w:t>
      </w:r>
    </w:p>
    <w:p w14:paraId="24CF06C0" w14:textId="77777777" w:rsidR="00263A14" w:rsidRPr="00556E0B" w:rsidRDefault="00263A14" w:rsidP="00263A14">
      <w:pPr>
        <w:kinsoku w:val="0"/>
        <w:snapToGrid w:val="0"/>
        <w:spacing w:line="240" w:lineRule="auto"/>
        <w:ind w:left="1403" w:hanging="1402"/>
        <w:jc w:val="both"/>
        <w:rPr>
          <w:rFonts w:eastAsia="標楷體"/>
          <w:smallCaps/>
          <w:color w:val="000000"/>
        </w:rPr>
      </w:pPr>
      <w:r w:rsidRPr="00556E0B">
        <w:rPr>
          <w:rFonts w:eastAsia="標楷體" w:hint="eastAsia"/>
          <w:smallCaps/>
          <w:color w:val="000000"/>
        </w:rPr>
        <w:t>十七、</w:t>
      </w:r>
      <w:bookmarkStart w:id="0" w:name="_Toc140912029"/>
      <w:r w:rsidRPr="00556E0B">
        <w:rPr>
          <w:rFonts w:eastAsia="標楷體" w:hint="eastAsia"/>
          <w:smallCaps/>
          <w:color w:val="000000"/>
        </w:rPr>
        <w:t>契約變更及轉讓</w:t>
      </w:r>
      <w:bookmarkEnd w:id="0"/>
    </w:p>
    <w:p w14:paraId="3542C65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一)本公司於必要時，得於契約所涵蓋之範圍內通知得標廠商變更契約，得標廠商於接獲通知後應向本公司提出契約標的、價金、履約期限、付款期程及其他契約內容須變更之相關文件。得標廠商於本公司接受其所提出須變更之相關文件前，不得自行變更契約。除本公司另有請求外，得標廠商不得因上述之通知而延遲其履約責任。</w:t>
      </w:r>
    </w:p>
    <w:p w14:paraId="5DBF181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(二)得標廠商如要求變更供應材料(含軟體)，應先備函通知本公司，輔以佐證文件敘明理由，並詳細說明新型器材規格</w:t>
      </w:r>
      <w:bookmarkStart w:id="1" w:name="OLE_LINK4"/>
      <w:r w:rsidRPr="00556E0B">
        <w:rPr>
          <w:rFonts w:ascii="標楷體" w:eastAsia="標楷體" w:hAnsi="標楷體" w:hint="eastAsia"/>
          <w:color w:val="000000"/>
        </w:rPr>
        <w:t>、</w:t>
      </w:r>
      <w:bookmarkEnd w:id="1"/>
      <w:r w:rsidRPr="00556E0B">
        <w:rPr>
          <w:rFonts w:ascii="標楷體" w:eastAsia="標楷體" w:hAnsi="標楷體" w:hint="eastAsia"/>
          <w:color w:val="000000"/>
        </w:rPr>
        <w:t>功能、效益及價格差異。惟不論如何，新型器材應符合原契約規格規定，且其功能應相當或優於原契約料，但價格不得高於原器材契約價。</w:t>
      </w:r>
    </w:p>
    <w:p w14:paraId="070B540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三)對於數量之變更，其調整部分之契約價格應以原契約單價為基準修訂之。倘變更部分於原契約中無該項價格，則變更部分之應付價格應由本公司與得標廠商協議決定，得標廠商並應提供本公司適當的價格資訊及佐證文件。</w:t>
      </w:r>
    </w:p>
    <w:p w14:paraId="58A3D3E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(四)得標廠商不得將契約或債權之部分或全部轉讓予他人。但因公司合併、銀行履行連帶保證、銀行實行權利質權或其他類似情形致有轉讓必要，經本公司書面同意者，不在此限。</w:t>
      </w:r>
    </w:p>
    <w:p w14:paraId="20044D2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u w:val="single"/>
        </w:rPr>
      </w:pPr>
      <w:r w:rsidRPr="00556E0B">
        <w:rPr>
          <w:rFonts w:ascii="標楷體" w:eastAsia="標楷體" w:hAnsi="標楷體" w:hint="eastAsia"/>
          <w:color w:val="000000"/>
        </w:rPr>
        <w:t>(五)契約之變更及轉讓，均應以正式書面修訂，並由購售雙方共同簽署。</w:t>
      </w:r>
    </w:p>
    <w:p w14:paraId="6011D3DF" w14:textId="77777777" w:rsidR="00263A14" w:rsidRPr="00556E0B" w:rsidRDefault="00263A14" w:rsidP="00263A14">
      <w:pPr>
        <w:kinsoku w:val="0"/>
        <w:snapToGrid w:val="0"/>
        <w:spacing w:line="240" w:lineRule="auto"/>
        <w:ind w:left="1403" w:hanging="1402"/>
        <w:jc w:val="both"/>
        <w:rPr>
          <w:rFonts w:ascii="標楷體" w:eastAsia="標楷體" w:hAnsi="標楷體"/>
          <w:color w:val="000000"/>
        </w:rPr>
      </w:pPr>
      <w:r w:rsidRPr="00556E0B">
        <w:rPr>
          <w:rFonts w:eastAsia="標楷體" w:hint="eastAsia"/>
          <w:smallCaps/>
          <w:color w:val="000000"/>
        </w:rPr>
        <w:t>十八、終止或解除契約：</w:t>
      </w:r>
    </w:p>
    <w:p w14:paraId="26F9FD03"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履約</w:t>
      </w:r>
      <w:r w:rsidRPr="00556E0B">
        <w:rPr>
          <w:rFonts w:eastAsia="標楷體" w:hint="eastAsia"/>
          <w:smallCaps/>
          <w:color w:val="000000"/>
        </w:rPr>
        <w:t>期間得標廠商有下列各款情形之一者，本公司得以書面通知得標廠商終止或解除契約。得標廠商於接獲本公司通知後，應即依本公司之通知停止執行契約相關工作。</w:t>
      </w:r>
    </w:p>
    <w:p w14:paraId="5F6C1E40"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借用或冒用他人名義或證件，或以偽造、變造之文件投標。</w:t>
      </w:r>
    </w:p>
    <w:p w14:paraId="51D16600"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偽造或變造契約或履約相關文件，經查明屬實者。</w:t>
      </w:r>
    </w:p>
    <w:p w14:paraId="6942E54A"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因可歸責於得標廠商之事由，致延誤履約期限，情節重大者。</w:t>
      </w:r>
    </w:p>
    <w:p w14:paraId="4663392D"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擅自減少工料情節重大者。</w:t>
      </w:r>
    </w:p>
    <w:p w14:paraId="67953F66"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得標廠商於契約規定有效期間內或於本公司允許展延期間內，無法完成契約規定期間內應完成之工作或義務者。</w:t>
      </w:r>
    </w:p>
    <w:p w14:paraId="63AE13E7"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得標廠商所供應器材，無法達到契約要求之功能者。</w:t>
      </w:r>
    </w:p>
    <w:p w14:paraId="283E7BAE"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查驗或驗收不合格、或得標廠商未於本公司通知期限完成改善申請複驗或複驗仍不合格者。</w:t>
      </w:r>
    </w:p>
    <w:p w14:paraId="001B983C"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得標廠商拒絕執行契約工作者。</w:t>
      </w:r>
    </w:p>
    <w:p w14:paraId="3DABD6FE" w14:textId="77777777" w:rsidR="00263A14" w:rsidRPr="00556E0B" w:rsidRDefault="00263A14" w:rsidP="00263A14">
      <w:pPr>
        <w:numPr>
          <w:ilvl w:val="0"/>
          <w:numId w:val="9"/>
        </w:numPr>
        <w:tabs>
          <w:tab w:val="clear" w:pos="1558"/>
          <w:tab w:val="num" w:pos="1320"/>
        </w:tabs>
        <w:snapToGrid w:val="0"/>
        <w:spacing w:line="240" w:lineRule="auto"/>
        <w:ind w:left="1440" w:hanging="362"/>
        <w:rPr>
          <w:rFonts w:ascii="標楷體" w:eastAsia="標楷體" w:hAnsi="標楷體"/>
          <w:color w:val="000000"/>
        </w:rPr>
      </w:pPr>
      <w:r w:rsidRPr="00556E0B">
        <w:rPr>
          <w:rFonts w:ascii="標楷體" w:eastAsia="標楷體" w:hAnsi="標楷體" w:hint="eastAsia"/>
          <w:color w:val="000000"/>
        </w:rPr>
        <w:t>有破產或其他重大情事，致無法繼續履約者。</w:t>
      </w:r>
    </w:p>
    <w:p w14:paraId="046393AA" w14:textId="77777777" w:rsidR="00263A14" w:rsidRPr="00556E0B" w:rsidRDefault="00263A14" w:rsidP="00263A14">
      <w:pPr>
        <w:numPr>
          <w:ilvl w:val="0"/>
          <w:numId w:val="9"/>
        </w:numPr>
        <w:tabs>
          <w:tab w:val="clear" w:pos="1558"/>
          <w:tab w:val="num" w:pos="1320"/>
        </w:tabs>
        <w:snapToGrid w:val="0"/>
        <w:spacing w:line="240" w:lineRule="auto"/>
        <w:ind w:left="1440" w:hanging="362"/>
        <w:rPr>
          <w:rFonts w:ascii="標楷體" w:eastAsia="標楷體" w:hAnsi="標楷體"/>
          <w:color w:val="000000"/>
        </w:rPr>
      </w:pPr>
      <w:r w:rsidRPr="00556E0B">
        <w:rPr>
          <w:rFonts w:eastAsia="標楷體" w:hint="eastAsia"/>
          <w:smallCaps/>
          <w:color w:val="000000"/>
        </w:rPr>
        <w:t>得標廠商</w:t>
      </w:r>
      <w:r w:rsidRPr="00556E0B">
        <w:rPr>
          <w:rFonts w:eastAsia="標楷體" w:hint="eastAsia"/>
          <w:smallCaps/>
          <w:color w:val="000000"/>
        </w:rPr>
        <w:t>(</w:t>
      </w:r>
      <w:r w:rsidRPr="00556E0B">
        <w:rPr>
          <w:rFonts w:eastAsia="標楷體" w:hint="eastAsia"/>
          <w:smallCaps/>
          <w:color w:val="000000"/>
        </w:rPr>
        <w:t>含分包廠商</w:t>
      </w:r>
      <w:r w:rsidRPr="00556E0B">
        <w:rPr>
          <w:rFonts w:eastAsia="標楷體" w:hint="eastAsia"/>
          <w:smallCaps/>
          <w:color w:val="000000"/>
        </w:rPr>
        <w:t>)</w:t>
      </w:r>
      <w:r w:rsidRPr="00556E0B">
        <w:rPr>
          <w:rFonts w:eastAsia="標楷體" w:hint="eastAsia"/>
          <w:smallCaps/>
          <w:color w:val="000000"/>
        </w:rPr>
        <w:t>對本公司或集團企業人員或受本公司委託之得標廠商人員給予期約、賄賂、佣金、回扣、餽贈、招待或其他不正利益，或從事其他違反誠信、不法或違背受託義務之行為者。</w:t>
      </w:r>
    </w:p>
    <w:p w14:paraId="7B2483E5" w14:textId="77777777" w:rsidR="00263A14" w:rsidRPr="00556E0B" w:rsidRDefault="00263A14" w:rsidP="00263A14">
      <w:pPr>
        <w:kinsoku w:val="0"/>
        <w:snapToGrid w:val="0"/>
        <w:spacing w:line="240" w:lineRule="auto"/>
        <w:ind w:left="1080" w:hanging="480"/>
        <w:jc w:val="both"/>
        <w:rPr>
          <w:rFonts w:eastAsia="標楷體"/>
          <w:i/>
          <w:smallCaps/>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smallCaps/>
          <w:color w:val="000000"/>
        </w:rPr>
        <w:t>因前項各款情形之一，終止或解除契約者，除沒收履約保證金外，本公司得視情節輕重，依下列原則辦理：</w:t>
      </w:r>
    </w:p>
    <w:p w14:paraId="42E4EFA9" w14:textId="77777777" w:rsidR="00263A14" w:rsidRPr="00556E0B" w:rsidRDefault="00263A14" w:rsidP="00671C99">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lastRenderedPageBreak/>
        <w:t>得標廠商應支付契約價金百分之五之懲罰性違約金，並賠償本公司因而發生之費用或損失。</w:t>
      </w:r>
    </w:p>
    <w:p w14:paraId="63CB0FD1" w14:textId="77777777" w:rsidR="00263A14" w:rsidRPr="00556E0B" w:rsidRDefault="00263A14" w:rsidP="00671C99">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本公司自行或洽其他廠商完成後續未完事項及驗收，所增加之費用，由得標廠商負擔。</w:t>
      </w:r>
    </w:p>
    <w:p w14:paraId="002AB493" w14:textId="77777777" w:rsidR="00263A14" w:rsidRPr="00556E0B" w:rsidRDefault="00263A14" w:rsidP="00263A14">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得標廠商應於本公司指定期間內移除已交付但未獲本公司接受之契約標的；未於指定期間移除者，本公司得逕行處理，所需費用，由得標廠商負擔。</w:t>
      </w:r>
    </w:p>
    <w:p w14:paraId="015E113F" w14:textId="77777777" w:rsidR="00263A14" w:rsidRPr="00556E0B" w:rsidRDefault="00263A14" w:rsidP="00263A14">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如有預付款項，得標廠商應自收到終止或解除契約通知日起至實際返還日止，按年息百分之</w:t>
      </w: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併計利息返還本公司。</w:t>
      </w:r>
    </w:p>
    <w:p w14:paraId="10C846F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本公司因計畫變更，得標廠商依契約繼續履行反而不符本公司利益者，本公司得終止或解除部分或全部契約，並補償得標廠商因此所生之損失，但不包含所失利益。</w:t>
      </w:r>
    </w:p>
    <w:p w14:paraId="6E56AEC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eastAsia="標楷體" w:hint="eastAsia"/>
          <w:smallCaps/>
          <w:color w:val="000000"/>
        </w:rPr>
        <w:t>依前項通知終止契約者，其應支付得標廠商之價款，依下列原則辦理：</w:t>
      </w:r>
    </w:p>
    <w:p w14:paraId="0E7D01C9" w14:textId="77777777" w:rsidR="00263A14" w:rsidRPr="00556E0B" w:rsidRDefault="00263A14" w:rsidP="00263A14">
      <w:pPr>
        <w:numPr>
          <w:ilvl w:val="0"/>
          <w:numId w:val="10"/>
        </w:numPr>
        <w:tabs>
          <w:tab w:val="clear" w:pos="1558"/>
          <w:tab w:val="num" w:pos="1320"/>
        </w:tabs>
        <w:snapToGrid w:val="0"/>
        <w:spacing w:line="240" w:lineRule="auto"/>
        <w:rPr>
          <w:rFonts w:ascii="標楷體" w:eastAsia="標楷體" w:hAnsi="標楷體"/>
          <w:color w:val="000000"/>
        </w:rPr>
      </w:pPr>
      <w:r w:rsidRPr="00556E0B">
        <w:rPr>
          <w:rFonts w:ascii="標楷體" w:eastAsia="標楷體" w:hAnsi="標楷體" w:hint="eastAsia"/>
          <w:color w:val="000000"/>
        </w:rPr>
        <w:t>契約終止前，得標廠商為本契約已訂購或已運交之器材等款項。</w:t>
      </w:r>
    </w:p>
    <w:p w14:paraId="6CBA33B0" w14:textId="77777777" w:rsidR="00263A14" w:rsidRDefault="00263A14" w:rsidP="00263A14">
      <w:pPr>
        <w:numPr>
          <w:ilvl w:val="0"/>
          <w:numId w:val="10"/>
        </w:numPr>
        <w:tabs>
          <w:tab w:val="clear" w:pos="1558"/>
          <w:tab w:val="num" w:pos="1320"/>
        </w:tabs>
        <w:snapToGrid w:val="0"/>
        <w:spacing w:line="240" w:lineRule="auto"/>
        <w:rPr>
          <w:rFonts w:ascii="標楷體" w:eastAsia="標楷體" w:hAnsi="標楷體"/>
          <w:color w:val="000000"/>
        </w:rPr>
      </w:pPr>
      <w:r w:rsidRPr="00556E0B">
        <w:rPr>
          <w:rFonts w:ascii="標楷體" w:eastAsia="標楷體" w:hAnsi="標楷體" w:hint="eastAsia"/>
          <w:color w:val="000000"/>
        </w:rPr>
        <w:t>得標廠商與其分包商終止契約衍生之責任歸屬由得標廠商自行負責解決。</w:t>
      </w:r>
    </w:p>
    <w:p w14:paraId="3E5DE591" w14:textId="77777777" w:rsidR="00263A14" w:rsidRPr="00556E0B" w:rsidRDefault="00263A14" w:rsidP="00263A14">
      <w:pPr>
        <w:numPr>
          <w:ilvl w:val="0"/>
          <w:numId w:val="10"/>
        </w:numPr>
        <w:tabs>
          <w:tab w:val="clear" w:pos="1558"/>
          <w:tab w:val="num" w:pos="1320"/>
        </w:tabs>
        <w:snapToGrid w:val="0"/>
        <w:spacing w:line="240" w:lineRule="auto"/>
        <w:ind w:left="1276" w:hanging="198"/>
        <w:rPr>
          <w:rFonts w:ascii="標楷體" w:eastAsia="標楷體" w:hAnsi="標楷體"/>
          <w:color w:val="000000"/>
        </w:rPr>
      </w:pPr>
      <w:r w:rsidRPr="00556E0B">
        <w:rPr>
          <w:rFonts w:ascii="標楷體" w:eastAsia="標楷體" w:hAnsi="標楷體" w:hint="eastAsia"/>
          <w:color w:val="000000"/>
        </w:rPr>
        <w:t>契約終止前</w:t>
      </w:r>
      <w:r w:rsidRPr="00B20343">
        <w:rPr>
          <w:rFonts w:ascii="標楷體" w:eastAsia="標楷體" w:hAnsi="標楷體" w:hint="eastAsia"/>
          <w:color w:val="000000"/>
        </w:rPr>
        <w:t>，應繳付該車輛未到期租金總額之</w:t>
      </w:r>
      <w:r>
        <w:rPr>
          <w:rFonts w:ascii="標楷體" w:eastAsia="標楷體" w:hAnsi="標楷體" w:hint="eastAsia"/>
          <w:color w:val="000000"/>
        </w:rPr>
        <w:t>1</w:t>
      </w:r>
      <w:r w:rsidRPr="00B20343">
        <w:rPr>
          <w:rFonts w:ascii="標楷體" w:eastAsia="標楷體" w:hAnsi="標楷體" w:hint="eastAsia"/>
          <w:color w:val="000000"/>
        </w:rPr>
        <w:t>0%金額予</w:t>
      </w:r>
      <w:r>
        <w:rPr>
          <w:rFonts w:ascii="標楷體" w:eastAsia="標楷體" w:hAnsi="標楷體" w:hint="eastAsia"/>
          <w:color w:val="000000"/>
        </w:rPr>
        <w:t>得標廠商</w:t>
      </w:r>
      <w:r w:rsidRPr="00B20343">
        <w:rPr>
          <w:rFonts w:ascii="標楷體" w:eastAsia="標楷體" w:hAnsi="標楷體" w:hint="eastAsia"/>
          <w:color w:val="000000"/>
        </w:rPr>
        <w:t>作為補償。</w:t>
      </w:r>
    </w:p>
    <w:p w14:paraId="333CC49E"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hint="eastAsia"/>
          <w:smallCaps/>
          <w:color w:val="000000"/>
        </w:rPr>
        <w:t>(五)</w:t>
      </w:r>
      <w:r w:rsidRPr="00556E0B">
        <w:rPr>
          <w:rFonts w:eastAsia="標楷體" w:hint="eastAsia"/>
          <w:smallCaps/>
          <w:color w:val="000000"/>
        </w:rPr>
        <w:t>得標廠商知悉有人員違反禁止佣金、回扣或其他利益之契約條款時，應立即據實將此等人員之身分、提供、承諾、要求或收受之方式、金額或其他利益告知本公司，並提供相關證據且配合本公司調查。</w:t>
      </w:r>
    </w:p>
    <w:p w14:paraId="3D4FAC2D"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hint="eastAsia"/>
          <w:smallCaps/>
          <w:color w:val="000000"/>
        </w:rPr>
        <w:t>(六)</w:t>
      </w:r>
      <w:r w:rsidRPr="00556E0B">
        <w:rPr>
          <w:rFonts w:eastAsia="標楷體" w:hint="eastAsia"/>
          <w:smallCaps/>
          <w:color w:val="000000"/>
        </w:rPr>
        <w:t>本契約終止時，自終止之日起，雙方之權利義務即消滅。契約解除時，溯及契約生效日消滅。雙方並應互負保密義務。</w:t>
      </w:r>
    </w:p>
    <w:p w14:paraId="348D1ED4"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r w:rsidRPr="00556E0B">
        <w:rPr>
          <w:rFonts w:ascii="標楷體" w:eastAsia="標楷體" w:hAnsi="標楷體" w:hint="eastAsia"/>
          <w:color w:val="000000"/>
        </w:rPr>
        <w:t>十九、</w:t>
      </w:r>
      <w:bookmarkStart w:id="2" w:name="_Toc124047381"/>
      <w:bookmarkStart w:id="3" w:name="_Toc140912023"/>
      <w:r w:rsidRPr="00556E0B">
        <w:rPr>
          <w:rFonts w:ascii="標楷體" w:eastAsia="標楷體" w:hAnsi="標楷體" w:hint="eastAsia"/>
          <w:color w:val="000000"/>
        </w:rPr>
        <w:t>智慧財產權</w:t>
      </w:r>
      <w:bookmarkEnd w:id="2"/>
      <w:bookmarkEnd w:id="3"/>
      <w:r w:rsidRPr="00556E0B">
        <w:rPr>
          <w:rFonts w:ascii="標楷體" w:eastAsia="標楷體" w:hAnsi="標楷體" w:hint="eastAsia"/>
          <w:color w:val="000000"/>
        </w:rPr>
        <w:t>：</w:t>
      </w:r>
    </w:p>
    <w:p w14:paraId="24E474BF"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bookmarkStart w:id="4" w:name="_Toc381616393"/>
      <w:r w:rsidRPr="00556E0B">
        <w:rPr>
          <w:rFonts w:ascii="標楷體" w:eastAsia="標楷體" w:hint="eastAsia"/>
          <w:bCs/>
          <w:color w:val="000000"/>
        </w:rPr>
        <w:t>(一)得標廠商應擔保本案所有設備，包括硬體、軟體、技術、服務、專業知識、及一切提供本公司之標的，均未侵害任何第三者擁有之商標權、專利權、著作權或任何智慧財產權及其他任何權利，否則得標廠商應自行承擔所有法律責任，包括本公司因此而遭第三人主張任何權利所發生之律師費、訴訟費、一切損害及支出之費用。</w:t>
      </w:r>
      <w:bookmarkEnd w:id="4"/>
    </w:p>
    <w:p w14:paraId="6B5F9308"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(二)得標廠商應補償本公司於適當使用之情況下所遭受或發生任何有關商標權、專利權、著作權、登記之設計或其他智慧財產權之行動或索賠，得標廠商應自費儘速以下列任一方式補償處理：</w:t>
      </w:r>
    </w:p>
    <w:p w14:paraId="4C989D54" w14:textId="77777777" w:rsidR="00263A14" w:rsidRPr="00556E0B" w:rsidRDefault="00263A14" w:rsidP="00263A14">
      <w:pPr>
        <w:numPr>
          <w:ilvl w:val="0"/>
          <w:numId w:val="11"/>
        </w:numPr>
        <w:tabs>
          <w:tab w:val="clear" w:pos="1560"/>
          <w:tab w:val="num" w:pos="1320"/>
        </w:tabs>
        <w:snapToGrid w:val="0"/>
        <w:spacing w:line="240" w:lineRule="auto"/>
        <w:rPr>
          <w:rFonts w:ascii="標楷體" w:eastAsia="標楷體" w:hAnsi="標楷體"/>
          <w:color w:val="000000"/>
          <w:szCs w:val="24"/>
        </w:rPr>
      </w:pPr>
      <w:r w:rsidRPr="00556E0B">
        <w:rPr>
          <w:rFonts w:ascii="標楷體" w:eastAsia="標楷體" w:hint="eastAsia"/>
          <w:bCs/>
          <w:color w:val="000000"/>
        </w:rPr>
        <w:t>購買</w:t>
      </w:r>
      <w:r w:rsidRPr="00556E0B">
        <w:rPr>
          <w:rFonts w:ascii="標楷體" w:eastAsia="標楷體" w:hAnsi="標楷體" w:hint="eastAsia"/>
          <w:color w:val="000000"/>
          <w:szCs w:val="24"/>
        </w:rPr>
        <w:t>相關權利使本公司得以繼續使用該設備之權利。</w:t>
      </w:r>
    </w:p>
    <w:p w14:paraId="15D8906F" w14:textId="77777777" w:rsidR="00263A14" w:rsidRPr="00556E0B" w:rsidRDefault="00263A14" w:rsidP="00263A14">
      <w:pPr>
        <w:numPr>
          <w:ilvl w:val="0"/>
          <w:numId w:val="11"/>
        </w:numPr>
        <w:tabs>
          <w:tab w:val="clear" w:pos="1560"/>
          <w:tab w:val="num" w:pos="1320"/>
        </w:tabs>
        <w:snapToGrid w:val="0"/>
        <w:spacing w:line="240" w:lineRule="auto"/>
        <w:rPr>
          <w:rFonts w:ascii="標楷體" w:eastAsia="標楷體" w:hAnsi="標楷體"/>
          <w:color w:val="000000"/>
          <w:szCs w:val="24"/>
        </w:rPr>
      </w:pPr>
      <w:r w:rsidRPr="00556E0B">
        <w:rPr>
          <w:rFonts w:ascii="標楷體" w:eastAsia="標楷體" w:hAnsi="標楷體" w:hint="eastAsia"/>
          <w:color w:val="000000"/>
          <w:szCs w:val="24"/>
        </w:rPr>
        <w:t>更換或修改該設備使其不再繼續侵害任何相關權利。</w:t>
      </w:r>
    </w:p>
    <w:p w14:paraId="3029C1E6"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int="eastAsia"/>
          <w:bCs/>
          <w:color w:val="000000"/>
        </w:rPr>
        <w:t>(三)</w:t>
      </w:r>
      <w:r w:rsidRPr="00556E0B">
        <w:rPr>
          <w:rFonts w:ascii="標楷體" w:eastAsia="標楷體" w:hAnsi="標楷體" w:hint="eastAsia"/>
          <w:color w:val="000000"/>
          <w:szCs w:val="24"/>
        </w:rPr>
        <w:t>倘</w:t>
      </w:r>
      <w:r w:rsidRPr="00556E0B">
        <w:rPr>
          <w:rFonts w:ascii="標楷體" w:eastAsia="標楷體" w:hint="eastAsia"/>
          <w:bCs/>
          <w:color w:val="000000"/>
        </w:rPr>
        <w:t>前項二款</w:t>
      </w:r>
      <w:r w:rsidRPr="00556E0B">
        <w:rPr>
          <w:rFonts w:ascii="標楷體" w:eastAsia="標楷體" w:hAnsi="標楷體" w:hint="eastAsia"/>
          <w:color w:val="000000"/>
          <w:szCs w:val="24"/>
        </w:rPr>
        <w:t>方式無法實行，</w:t>
      </w:r>
      <w:r w:rsidRPr="00556E0B">
        <w:rPr>
          <w:rFonts w:ascii="標楷體" w:eastAsia="標楷體" w:hint="eastAsia"/>
          <w:bCs/>
          <w:color w:val="000000"/>
        </w:rPr>
        <w:t>本公司得</w:t>
      </w:r>
      <w:r w:rsidRPr="00556E0B">
        <w:rPr>
          <w:rFonts w:ascii="標楷體" w:eastAsia="標楷體" w:hAnsi="標楷體" w:hint="eastAsia"/>
          <w:color w:val="000000"/>
          <w:szCs w:val="24"/>
        </w:rPr>
        <w:t>返還該設備，得標廠商應退還本公司已付設備價金及加計5％利息，並賠償本公司因此所發生之損害。</w:t>
      </w:r>
    </w:p>
    <w:p w14:paraId="4D006AA6"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(四)得標廠商怠於前二項補償行為，本公司有權採取適當之法律行為，得標廠商並應償還本公司一切損失及因採取法律行為所衍生之全部費用。</w:t>
      </w:r>
    </w:p>
    <w:p w14:paraId="240830D5"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(五)得標廠商履約結果涉及</w:t>
      </w:r>
      <w:r w:rsidRPr="00556E0B">
        <w:rPr>
          <w:rFonts w:ascii="標楷體" w:eastAsia="標楷體" w:hAnsi="標楷體" w:hint="eastAsia"/>
          <w:color w:val="000000"/>
        </w:rPr>
        <w:t>智慧財產權者，本公司得視需要取得部分或全部權利或取得授權</w:t>
      </w:r>
      <w:r w:rsidRPr="00556E0B">
        <w:rPr>
          <w:rFonts w:ascii="標楷體" w:eastAsia="標楷體" w:hint="eastAsia"/>
          <w:bCs/>
          <w:color w:val="000000"/>
        </w:rPr>
        <w:t>。</w:t>
      </w:r>
    </w:p>
    <w:p w14:paraId="69461CA4"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bookmarkStart w:id="5" w:name="_Toc140912027"/>
      <w:r w:rsidRPr="00556E0B">
        <w:rPr>
          <w:rFonts w:ascii="標楷體" w:eastAsia="標楷體" w:hAnsi="標楷體" w:hint="eastAsia"/>
          <w:color w:val="000000"/>
        </w:rPr>
        <w:t>二十、保密</w:t>
      </w:r>
      <w:bookmarkEnd w:id="5"/>
      <w:r w:rsidRPr="00556E0B">
        <w:rPr>
          <w:rFonts w:ascii="標楷體" w:eastAsia="標楷體" w:hAnsi="標楷體" w:hint="eastAsia"/>
          <w:color w:val="000000"/>
        </w:rPr>
        <w:t>：</w:t>
      </w:r>
    </w:p>
    <w:p w14:paraId="41C5A16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(一)得標廠商應保證得標廠商於履約期間所知悉由本公司所提供之契約各項資料、圖說、報表或電腦資料、文件、數據及營業秘密(包含但不限於本公司客戶資料)等，均應嚴守秘密不得洩漏。</w:t>
      </w:r>
    </w:p>
    <w:p w14:paraId="55CF01B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(二)未經本公司同意，得標廠商不得擅自寄送廣告、洩露與本契約有關之照片、圖片、規格或其他複印資料等予與履約無關之第三人，亦不得為自己或第三人利益而使用。</w:t>
      </w:r>
    </w:p>
    <w:p w14:paraId="0181433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三)得標廠商洩露本契約相關資訊者，應支付新台幣一百萬元整之懲罰性違約金，若肇致本公司損害時，並應支付損害賠償，及負一切法律責任。同時對所僱用之工作人員(含合作廠商、下包廠商、策略聯盟廠商及其工作人員），亦負連帶保證責任。</w:t>
      </w:r>
    </w:p>
    <w:p w14:paraId="56FB5863"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r w:rsidRPr="00556E0B">
        <w:rPr>
          <w:rFonts w:ascii="標楷體" w:eastAsia="標楷體" w:hAnsi="標楷體" w:hint="eastAsia"/>
          <w:color w:val="000000"/>
        </w:rPr>
        <w:t>二十一、準據法及訴訟：</w:t>
      </w:r>
    </w:p>
    <w:p w14:paraId="037AA08A" w14:textId="77777777" w:rsidR="00263A14" w:rsidRPr="00556E0B" w:rsidRDefault="00263A14" w:rsidP="00263A14">
      <w:pPr>
        <w:kinsoku w:val="0"/>
        <w:snapToGrid w:val="0"/>
        <w:spacing w:line="240" w:lineRule="auto"/>
        <w:ind w:left="720"/>
        <w:jc w:val="both"/>
        <w:rPr>
          <w:rFonts w:ascii="標楷體" w:eastAsia="標楷體" w:hAnsi="標楷體"/>
          <w:color w:val="000000"/>
          <w:szCs w:val="24"/>
        </w:rPr>
      </w:pPr>
      <w:r w:rsidRPr="00556E0B">
        <w:rPr>
          <w:rFonts w:ascii="標楷體" w:eastAsia="標楷體" w:hAnsi="標楷體" w:hint="eastAsia"/>
          <w:color w:val="000000"/>
        </w:rPr>
        <w:t>雙方所訂契約以中華民國法律為準據法，如因履約而生爭議交付訴訟時，以臺灣臺北地方法院為第一審管轄法院。</w:t>
      </w:r>
    </w:p>
    <w:p w14:paraId="0C489B10" w14:textId="112FBB15" w:rsidR="00176690" w:rsidRPr="00DA11AE" w:rsidRDefault="00263A14" w:rsidP="00176690">
      <w:pPr>
        <w:kinsoku w:val="0"/>
        <w:snapToGrid w:val="0"/>
        <w:spacing w:line="240" w:lineRule="auto"/>
        <w:ind w:left="1429" w:hanging="1429"/>
        <w:jc w:val="both"/>
        <w:rPr>
          <w:rFonts w:ascii="標楷體" w:eastAsia="標楷體"/>
          <w:bCs/>
          <w:color w:val="000000" w:themeColor="text1"/>
        </w:rPr>
      </w:pPr>
      <w:r w:rsidRPr="00DA11AE">
        <w:rPr>
          <w:rFonts w:ascii="標楷體" w:eastAsia="標楷體" w:hint="eastAsia"/>
          <w:bCs/>
          <w:color w:val="000000" w:themeColor="text1"/>
        </w:rPr>
        <w:t>二十二、</w:t>
      </w:r>
      <w:r w:rsidR="00176690" w:rsidRPr="00DA11AE">
        <w:rPr>
          <w:rFonts w:ascii="標楷體" w:eastAsia="標楷體" w:hint="eastAsia"/>
          <w:bCs/>
          <w:color w:val="000000" w:themeColor="text1"/>
        </w:rPr>
        <w:t>供應商行為準則遵守義務</w:t>
      </w:r>
      <w:r w:rsidRPr="00DA11AE">
        <w:rPr>
          <w:rFonts w:ascii="標楷體" w:eastAsia="標楷體" w:hint="eastAsia"/>
          <w:bCs/>
          <w:color w:val="000000" w:themeColor="text1"/>
        </w:rPr>
        <w:t>：</w:t>
      </w:r>
    </w:p>
    <w:p w14:paraId="10C11070" w14:textId="5026EC2D" w:rsidR="00263A14" w:rsidRPr="00DA11AE" w:rsidRDefault="00263A14" w:rsidP="00263A14">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一</w:t>
      </w:r>
      <w:r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得標廠商應於日常業務中遵守《宏華國際股份有限公司供應商行為準則》</w:t>
      </w:r>
      <w:r w:rsidR="00176690" w:rsidRPr="00DA11AE">
        <w:rPr>
          <w:rFonts w:ascii="標楷體" w:eastAsia="標楷體" w:hAnsi="標楷體"/>
          <w:color w:val="000000" w:themeColor="text1"/>
        </w:rPr>
        <w:lastRenderedPageBreak/>
        <w:t>(</w:t>
      </w:r>
      <w:r w:rsidR="00E93353" w:rsidRPr="00DA11AE">
        <w:rPr>
          <w:rFonts w:ascii="標楷體" w:eastAsia="標楷體" w:hAnsi="標楷體"/>
          <w:color w:val="000000" w:themeColor="text1"/>
        </w:rPr>
        <w:t>https://www.honghwa.com.tw/esg-stakeholder.html</w:t>
      </w:r>
      <w:r w:rsidR="00176690"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規範提供健康安全的工作環境，確保勞工相互尊重、享有尊嚴與公平、遵循職業道德操守標準，並在任何情况下，為本公司提供產品或服務時，均應恪遵守法、合乎道德要求及對社會環境負責的承諾。</w:t>
      </w:r>
    </w:p>
    <w:p w14:paraId="59A0583A" w14:textId="003F64C0" w:rsidR="00263A14" w:rsidRPr="00DA11AE" w:rsidRDefault="00263A14" w:rsidP="00263A14">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(二)</w:t>
      </w:r>
      <w:r w:rsidR="00176690" w:rsidRPr="00DA11AE">
        <w:rPr>
          <w:rFonts w:ascii="標楷體" w:eastAsia="標楷體" w:hAnsi="標楷體" w:hint="eastAsia"/>
          <w:color w:val="000000" w:themeColor="text1"/>
        </w:rPr>
        <w:t>得標廠商在所有商業互動關係中都應謹守最高的誠信標準，採取零容忍政策來禁止任何形式的賄賂、貪污、敲詐勒索和挪用公款。</w:t>
      </w:r>
    </w:p>
    <w:p w14:paraId="7765841B" w14:textId="439D2B0B" w:rsidR="00263A14" w:rsidRPr="00DA11AE" w:rsidRDefault="00263A14" w:rsidP="00263A14">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(三)</w:t>
      </w:r>
      <w:r w:rsidR="00176690" w:rsidRPr="00DA11AE">
        <w:rPr>
          <w:rFonts w:ascii="標楷體" w:eastAsia="標楷體" w:hAnsi="標楷體" w:hint="eastAsia"/>
          <w:color w:val="000000" w:themeColor="text1"/>
        </w:rPr>
        <w:t>得標廠商不得承諾、提供、批准、給予或收受賄賂或其他形式的不正當收益。此禁令包括承諾、提供、批准、給予或收受任何有價之物(無論是直接還是透過第三方間接地進行)，以期獲得或保留業務、將業務轉讓他人或獲取不正當收益。</w:t>
      </w:r>
    </w:p>
    <w:p w14:paraId="3D44E0D5" w14:textId="4ED8111F" w:rsidR="00263A14" w:rsidRPr="00DA11AE" w:rsidRDefault="00263A14"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四</w:t>
      </w:r>
      <w:r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得標廠商如違反本條規定，除依本契約約定條文負擔責任外，另依情節輕重，以本公司供應商評核制度議處。</w:t>
      </w:r>
    </w:p>
    <w:p w14:paraId="405B5FC1" w14:textId="50CF72B0" w:rsidR="00DF5D12" w:rsidRPr="00DA11AE" w:rsidRDefault="006C489A">
      <w:pPr>
        <w:rPr>
          <w:rFonts w:ascii="標楷體" w:eastAsia="標楷體" w:hAnsi="標楷體"/>
          <w:color w:val="000000" w:themeColor="text1"/>
        </w:rPr>
      </w:pPr>
      <w:r w:rsidRPr="00DA11AE">
        <w:rPr>
          <w:rFonts w:ascii="標楷體" w:eastAsia="標楷體" w:hAnsi="標楷體" w:hint="eastAsia"/>
          <w:color w:val="000000" w:themeColor="text1"/>
        </w:rPr>
        <w:t>二十三、</w:t>
      </w:r>
      <w:r w:rsidR="00176690" w:rsidRPr="00DA11AE">
        <w:rPr>
          <w:rFonts w:ascii="標楷體" w:eastAsia="標楷體" w:hAnsi="標楷體" w:hint="eastAsia"/>
          <w:color w:val="000000" w:themeColor="text1"/>
        </w:rPr>
        <w:t>其他</w:t>
      </w:r>
      <w:r w:rsidRPr="00DA11AE">
        <w:rPr>
          <w:rFonts w:ascii="標楷體" w:eastAsia="標楷體" w:hAnsi="標楷體" w:hint="eastAsia"/>
          <w:color w:val="000000" w:themeColor="text1"/>
        </w:rPr>
        <w:t>:</w:t>
      </w:r>
    </w:p>
    <w:p w14:paraId="5995FCFA"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一</w:t>
      </w:r>
      <w:r w:rsidRPr="00DA11AE">
        <w:rPr>
          <w:rFonts w:ascii="標楷體" w:eastAsia="標楷體" w:hAnsi="標楷體"/>
          <w:color w:val="000000" w:themeColor="text1"/>
        </w:rPr>
        <w:t>)</w:t>
      </w:r>
      <w:r w:rsidRPr="00DA11AE">
        <w:rPr>
          <w:rFonts w:ascii="標楷體" w:eastAsia="標楷體" w:hAnsi="標楷體" w:hint="eastAsia"/>
          <w:color w:val="000000" w:themeColor="text1"/>
        </w:rPr>
        <w:t>得標廠商不得擅自使用本公司商標或標章，否則依法追訴。</w:t>
      </w:r>
    </w:p>
    <w:p w14:paraId="6A16D637" w14:textId="77777777" w:rsidR="00176690" w:rsidRPr="00DA11AE" w:rsidRDefault="00176690" w:rsidP="00176690">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(二)得標廠商於簽約、履約期間，其負責人、聯絡人或員工依規定須向本公司提交簽署相關文件，提供個人資料時，應同時簽署本公司「蒐集廠商人員個人資料告知條款暨同意書」。</w:t>
      </w:r>
    </w:p>
    <w:p w14:paraId="0924DC31" w14:textId="77777777" w:rsidR="00176690" w:rsidRPr="00DA11AE" w:rsidRDefault="00176690" w:rsidP="00176690">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(三)得標廠商履約時應遵守環境基本法及職業安全衛生法等相關環保及勞動法規規定辦理（包括交貨至現場時，得標廠商應就其作業人員投保必要之保險）。</w:t>
      </w:r>
    </w:p>
    <w:p w14:paraId="661FFFF7"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四</w:t>
      </w:r>
      <w:r w:rsidRPr="00DA11AE">
        <w:rPr>
          <w:rFonts w:ascii="標楷體" w:eastAsia="標楷體" w:hAnsi="標楷體"/>
          <w:color w:val="000000" w:themeColor="text1"/>
        </w:rPr>
        <w:t>)</w:t>
      </w:r>
      <w:r w:rsidRPr="00DA11AE">
        <w:rPr>
          <w:rFonts w:ascii="標楷體" w:eastAsia="標楷體" w:hAnsi="標楷體" w:hint="eastAsia"/>
          <w:color w:val="000000" w:themeColor="text1"/>
        </w:rPr>
        <w:t>因契約爭議訴訟進行中，除已終止或解除契約外，得標廠商仍應依契約規定繼續履約，不得藉詞拖延或拒絕。</w:t>
      </w:r>
    </w:p>
    <w:p w14:paraId="74ABA176"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五</w:t>
      </w:r>
      <w:r w:rsidRPr="00DA11AE">
        <w:rPr>
          <w:rFonts w:ascii="標楷體" w:eastAsia="標楷體" w:hAnsi="標楷體"/>
          <w:color w:val="000000" w:themeColor="text1"/>
        </w:rPr>
        <w:t>)</w:t>
      </w:r>
      <w:r w:rsidRPr="00DA11AE">
        <w:rPr>
          <w:rFonts w:ascii="標楷體" w:eastAsia="標楷體" w:hAnsi="標楷體" w:hint="eastAsia"/>
          <w:color w:val="000000" w:themeColor="text1"/>
        </w:rPr>
        <w:t>除契約另有約定外，履約時因可歸責於得標廠商之責任所導致的一切損害或所引起之索賠，得標廠商應對本公司負賠償責任，其賠償金額以訂約金額為上限。但因得標廠商故意或重大過失或侵害</w:t>
      </w:r>
      <w:r w:rsidRPr="00DA11AE">
        <w:rPr>
          <w:rFonts w:ascii="標楷體" w:eastAsia="標楷體" w:hint="eastAsia"/>
          <w:bCs/>
          <w:color w:val="000000" w:themeColor="text1"/>
        </w:rPr>
        <w:t>智慧財產權之損害</w:t>
      </w:r>
      <w:r w:rsidRPr="00DA11AE">
        <w:rPr>
          <w:rFonts w:ascii="標楷體" w:eastAsia="標楷體" w:hAnsi="標楷體" w:hint="eastAsia"/>
          <w:color w:val="000000" w:themeColor="text1"/>
        </w:rPr>
        <w:t>，不在此限。又逾期違約金仍依契約計罰，不計算於賠償金額之內。</w:t>
      </w:r>
    </w:p>
    <w:p w14:paraId="775E19EF"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六</w:t>
      </w:r>
      <w:r w:rsidRPr="00DA11AE">
        <w:rPr>
          <w:rFonts w:ascii="標楷體" w:eastAsia="標楷體" w:hAnsi="標楷體"/>
          <w:color w:val="000000" w:themeColor="text1"/>
        </w:rPr>
        <w:t>)</w:t>
      </w:r>
      <w:r w:rsidRPr="00DA11AE">
        <w:rPr>
          <w:rFonts w:eastAsia="標楷體"/>
          <w:color w:val="000000" w:themeColor="text1"/>
        </w:rPr>
        <w:t>本公司</w:t>
      </w:r>
      <w:r w:rsidRPr="00DA11AE">
        <w:rPr>
          <w:rFonts w:eastAsia="標楷體" w:hint="eastAsia"/>
          <w:color w:val="000000" w:themeColor="text1"/>
        </w:rPr>
        <w:t>採購申訴受理</w:t>
      </w:r>
      <w:r w:rsidRPr="00DA11AE">
        <w:rPr>
          <w:rFonts w:eastAsia="標楷體"/>
          <w:color w:val="000000" w:themeColor="text1"/>
        </w:rPr>
        <w:t>管道如下：</w:t>
      </w:r>
    </w:p>
    <w:p w14:paraId="7015DF95"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1.受理單位</w:t>
      </w:r>
      <w:r w:rsidRPr="00DA11AE">
        <w:rPr>
          <w:rFonts w:ascii="標楷體" w:eastAsia="標楷體" w:hAnsi="標楷體" w:cs="標楷體"/>
          <w:color w:val="000000" w:themeColor="text1"/>
          <w:szCs w:val="24"/>
        </w:rPr>
        <w:t>：</w:t>
      </w:r>
      <w:r w:rsidRPr="00DA11AE">
        <w:rPr>
          <w:rFonts w:ascii="標楷體" w:eastAsia="標楷體" w:hAnsi="標楷體" w:cs="標楷體" w:hint="eastAsia"/>
          <w:color w:val="000000" w:themeColor="text1"/>
          <w:szCs w:val="24"/>
        </w:rPr>
        <w:t>宏華國際股份有限公司</w:t>
      </w:r>
    </w:p>
    <w:p w14:paraId="122F376A" w14:textId="77777777" w:rsidR="00176690" w:rsidRPr="00DA11AE" w:rsidRDefault="00176690" w:rsidP="00176690">
      <w:pPr>
        <w:spacing w:line="240" w:lineRule="auto"/>
        <w:ind w:left="1077" w:firstLineChars="143" w:firstLine="34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通訊地址：新北市板橋區民族路168號教學大樓</w:t>
      </w:r>
    </w:p>
    <w:p w14:paraId="386DA0B8"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2.</w:t>
      </w:r>
      <w:r w:rsidRPr="00DA11AE">
        <w:rPr>
          <w:rFonts w:ascii="標楷體" w:eastAsia="標楷體" w:hAnsi="標楷體" w:cs="標楷體"/>
          <w:color w:val="000000" w:themeColor="text1"/>
          <w:szCs w:val="24"/>
        </w:rPr>
        <w:t>傳真專線：02-29564771</w:t>
      </w:r>
      <w:r w:rsidRPr="00DA11AE">
        <w:rPr>
          <w:rFonts w:ascii="標楷體" w:eastAsia="標楷體" w:hAnsi="標楷體" w:cs="標楷體" w:hint="eastAsia"/>
          <w:color w:val="000000" w:themeColor="text1"/>
          <w:szCs w:val="24"/>
        </w:rPr>
        <w:t>、聯絡電話</w:t>
      </w:r>
      <w:r w:rsidRPr="00DA11AE">
        <w:rPr>
          <w:rFonts w:ascii="標楷體" w:eastAsia="標楷體" w:hAnsi="標楷體" w:cs="標楷體"/>
          <w:color w:val="000000" w:themeColor="text1"/>
          <w:szCs w:val="24"/>
        </w:rPr>
        <w:t>：</w:t>
      </w:r>
      <w:r w:rsidRPr="00DA11AE">
        <w:rPr>
          <w:rFonts w:ascii="標楷體" w:eastAsia="標楷體" w:hAnsi="標楷體" w:cs="標楷體" w:hint="eastAsia"/>
          <w:color w:val="000000" w:themeColor="text1"/>
          <w:szCs w:val="24"/>
        </w:rPr>
        <w:t>02-23568221</w:t>
      </w:r>
      <w:r w:rsidRPr="00DA11AE">
        <w:rPr>
          <w:rFonts w:ascii="標楷體" w:eastAsia="標楷體" w:hAnsi="標楷體" w:cs="標楷體" w:hint="eastAsia"/>
          <w:color w:val="000000" w:themeColor="text1"/>
          <w:spacing w:val="-4"/>
          <w:szCs w:val="24"/>
        </w:rPr>
        <w:t>。</w:t>
      </w:r>
    </w:p>
    <w:p w14:paraId="60BB8A0F"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3.</w:t>
      </w:r>
      <w:r w:rsidRPr="00DA11AE">
        <w:rPr>
          <w:rFonts w:ascii="標楷體" w:eastAsia="標楷體" w:hAnsi="標楷體" w:cs="標楷體"/>
          <w:color w:val="000000" w:themeColor="text1"/>
          <w:szCs w:val="24"/>
        </w:rPr>
        <w:t>電子郵件：hw@honghwa.com.tw</w:t>
      </w:r>
      <w:r w:rsidRPr="00DA11AE">
        <w:rPr>
          <w:rFonts w:ascii="標楷體" w:eastAsia="標楷體" w:hAnsi="標楷體" w:cs="標楷體" w:hint="eastAsia"/>
          <w:color w:val="000000" w:themeColor="text1"/>
          <w:szCs w:val="24"/>
        </w:rPr>
        <w:t>。</w:t>
      </w:r>
    </w:p>
    <w:p w14:paraId="15AC4BC6"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七</w:t>
      </w:r>
      <w:r w:rsidRPr="00DA11AE">
        <w:rPr>
          <w:rFonts w:ascii="標楷體" w:eastAsia="標楷體" w:hAnsi="標楷體"/>
          <w:color w:val="000000" w:themeColor="text1"/>
        </w:rPr>
        <w:t>)</w:t>
      </w:r>
      <w:r w:rsidRPr="00DA11AE">
        <w:rPr>
          <w:rFonts w:ascii="標楷體" w:eastAsia="標楷體" w:hAnsi="標楷體" w:hint="eastAsia"/>
          <w:smallCaps/>
          <w:color w:val="000000" w:themeColor="text1"/>
        </w:rPr>
        <w:t>為響應</w:t>
      </w:r>
      <w:r w:rsidRPr="00DA11AE">
        <w:rPr>
          <w:rFonts w:ascii="標楷體" w:eastAsia="標楷體" w:cs="標楷體" w:hint="eastAsia"/>
          <w:color w:val="000000" w:themeColor="text1"/>
        </w:rPr>
        <w:t>環保，廠商投標文件及</w:t>
      </w:r>
      <w:r w:rsidRPr="00DA11AE">
        <w:rPr>
          <w:rFonts w:ascii="標楷體" w:eastAsia="標楷體" w:hAnsi="標楷體" w:hint="eastAsia"/>
          <w:color w:val="000000" w:themeColor="text1"/>
        </w:rPr>
        <w:t>設備器材之包裝，請儘量使用具環保性質之材料，並避免過度包裝</w:t>
      </w:r>
      <w:r w:rsidRPr="00DA11AE">
        <w:rPr>
          <w:rFonts w:ascii="標楷體" w:eastAsia="標楷體" w:cs="標楷體" w:hint="eastAsia"/>
          <w:color w:val="000000" w:themeColor="text1"/>
        </w:rPr>
        <w:t>。</w:t>
      </w:r>
    </w:p>
    <w:p w14:paraId="0DE3BB1B"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八</w:t>
      </w:r>
      <w:r w:rsidRPr="00DA11AE">
        <w:rPr>
          <w:rFonts w:ascii="標楷體" w:eastAsia="標楷體" w:hAnsi="標楷體"/>
          <w:color w:val="000000" w:themeColor="text1"/>
        </w:rPr>
        <w:t>)</w:t>
      </w:r>
      <w:r w:rsidRPr="00DA11AE">
        <w:rPr>
          <w:rFonts w:ascii="標楷體" w:eastAsia="標楷體" w:hAnsi="標楷體" w:hint="eastAsia"/>
          <w:color w:val="000000" w:themeColor="text1"/>
        </w:rPr>
        <w:t>本投標須知一般條款如有未載明事項，應按最有利於本公司之商業習慣處理。</w:t>
      </w:r>
    </w:p>
    <w:p w14:paraId="201B7CF8" w14:textId="77777777" w:rsidR="00176690" w:rsidRPr="00DA11AE" w:rsidRDefault="00176690">
      <w:pPr>
        <w:rPr>
          <w:rFonts w:ascii="標楷體" w:eastAsia="標楷體" w:hAnsi="標楷體"/>
          <w:color w:val="000000" w:themeColor="text1"/>
        </w:rPr>
      </w:pPr>
    </w:p>
    <w:sectPr w:rsidR="00176690" w:rsidRPr="00DA11AE" w:rsidSect="00263A14">
      <w:footerReference w:type="even" r:id="rId8"/>
      <w:footerReference w:type="default" r:id="rId9"/>
      <w:footerReference w:type="first" r:id="rId10"/>
      <w:endnotePr>
        <w:numFmt w:val="decimal"/>
      </w:endnotePr>
      <w:pgSz w:w="11907" w:h="16840" w:code="9"/>
      <w:pgMar w:top="567" w:right="708" w:bottom="567" w:left="851" w:header="737" w:footer="457" w:gutter="0"/>
      <w:cols w:space="425"/>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3B80A" w14:textId="77777777" w:rsidR="00C4761E" w:rsidRDefault="00C4761E">
      <w:pPr>
        <w:spacing w:line="240" w:lineRule="auto"/>
      </w:pPr>
      <w:r>
        <w:separator/>
      </w:r>
    </w:p>
  </w:endnote>
  <w:endnote w:type="continuationSeparator" w:id="0">
    <w:p w14:paraId="222BDA9C" w14:textId="77777777" w:rsidR="00C4761E" w:rsidRDefault="00C476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¼Ð·¢Åé">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220F3" w14:textId="77777777" w:rsidR="00263A14" w:rsidRDefault="00263A14" w:rsidP="00AE6648">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w:t>
    </w:r>
    <w:r>
      <w:rPr>
        <w:rStyle w:val="af0"/>
      </w:rPr>
      <w:fldChar w:fldCharType="end"/>
    </w:r>
  </w:p>
  <w:p w14:paraId="3366CE63" w14:textId="77777777" w:rsidR="00263A14" w:rsidRDefault="00263A1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DA24" w14:textId="77777777" w:rsidR="00263A14" w:rsidRDefault="00263A14">
    <w:pPr>
      <w:pStyle w:val="ae"/>
      <w:jc w:val="center"/>
    </w:pPr>
    <w:r>
      <w:fldChar w:fldCharType="begin"/>
    </w:r>
    <w:r>
      <w:instrText>PAGE   \* MERGEFORMAT</w:instrText>
    </w:r>
    <w:r>
      <w:fldChar w:fldCharType="separate"/>
    </w:r>
    <w:r w:rsidRPr="0080399C">
      <w:rPr>
        <w:noProof/>
        <w:lang w:val="zh-TW"/>
      </w:rPr>
      <w:t>2</w:t>
    </w:r>
    <w:r>
      <w:fldChar w:fldCharType="end"/>
    </w:r>
  </w:p>
  <w:p w14:paraId="69AE4562" w14:textId="77777777" w:rsidR="00263A14" w:rsidRDefault="00263A14" w:rsidP="00A06CB5">
    <w:pPr>
      <w:pStyle w:val="ae"/>
      <w:jc w:val="right"/>
      <w:rPr>
        <w:rFonts w:ascii="標楷體" w:eastAsia="標楷體"/>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61E9" w14:textId="77777777" w:rsidR="00263A14" w:rsidRDefault="00263A14" w:rsidP="00A06CB5">
    <w:pPr>
      <w:pStyle w:val="ae"/>
      <w:jc w:val="center"/>
    </w:pPr>
    <w:r>
      <w:fldChar w:fldCharType="begin"/>
    </w:r>
    <w:r>
      <w:instrText>PAGE   \* MERGEFORMAT</w:instrText>
    </w:r>
    <w:r>
      <w:fldChar w:fldCharType="separate"/>
    </w:r>
    <w:r w:rsidRPr="0080399C">
      <w:rPr>
        <w:noProof/>
        <w:lang w:val="zh-TW"/>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83030" w14:textId="77777777" w:rsidR="00C4761E" w:rsidRDefault="00C4761E">
      <w:pPr>
        <w:spacing w:line="240" w:lineRule="auto"/>
      </w:pPr>
      <w:r>
        <w:separator/>
      </w:r>
    </w:p>
  </w:footnote>
  <w:footnote w:type="continuationSeparator" w:id="0">
    <w:p w14:paraId="2A853B3A" w14:textId="77777777" w:rsidR="00C4761E" w:rsidRDefault="00C4761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512A8"/>
    <w:multiLevelType w:val="multilevel"/>
    <w:tmpl w:val="F44A6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5A5076"/>
    <w:multiLevelType w:val="hybridMultilevel"/>
    <w:tmpl w:val="ADAE9BE8"/>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A7D0D53"/>
    <w:multiLevelType w:val="multilevel"/>
    <w:tmpl w:val="9F9A5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075055"/>
    <w:multiLevelType w:val="hybridMultilevel"/>
    <w:tmpl w:val="49C468A0"/>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E4C3831"/>
    <w:multiLevelType w:val="hybridMultilevel"/>
    <w:tmpl w:val="ED741004"/>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05E2697"/>
    <w:multiLevelType w:val="hybridMultilevel"/>
    <w:tmpl w:val="639A64C6"/>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0F35E56"/>
    <w:multiLevelType w:val="hybridMultilevel"/>
    <w:tmpl w:val="A2D68686"/>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1290872"/>
    <w:multiLevelType w:val="multilevel"/>
    <w:tmpl w:val="3A6EE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807A1C"/>
    <w:multiLevelType w:val="hybridMultilevel"/>
    <w:tmpl w:val="26B693BA"/>
    <w:lvl w:ilvl="0" w:tplc="FFFFFFFF">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9" w15:restartNumberingAfterBreak="0">
    <w:nsid w:val="2DFB3C25"/>
    <w:multiLevelType w:val="hybridMultilevel"/>
    <w:tmpl w:val="189A47E6"/>
    <w:lvl w:ilvl="0" w:tplc="0409000F">
      <w:start w:val="1"/>
      <w:numFmt w:val="decimal"/>
      <w:lvlText w:val="%1."/>
      <w:lvlJc w:val="left"/>
      <w:pPr>
        <w:ind w:left="1558" w:hanging="480"/>
      </w:pPr>
    </w:lvl>
    <w:lvl w:ilvl="1" w:tplc="04090019" w:tentative="1">
      <w:start w:val="1"/>
      <w:numFmt w:val="ideographTraditional"/>
      <w:lvlText w:val="%2、"/>
      <w:lvlJc w:val="left"/>
      <w:pPr>
        <w:ind w:left="2038" w:hanging="480"/>
      </w:pPr>
    </w:lvl>
    <w:lvl w:ilvl="2" w:tplc="0409001B" w:tentative="1">
      <w:start w:val="1"/>
      <w:numFmt w:val="lowerRoman"/>
      <w:lvlText w:val="%3."/>
      <w:lvlJc w:val="right"/>
      <w:pPr>
        <w:ind w:left="2518" w:hanging="480"/>
      </w:pPr>
    </w:lvl>
    <w:lvl w:ilvl="3" w:tplc="0409000F" w:tentative="1">
      <w:start w:val="1"/>
      <w:numFmt w:val="decimal"/>
      <w:lvlText w:val="%4."/>
      <w:lvlJc w:val="left"/>
      <w:pPr>
        <w:ind w:left="2998" w:hanging="480"/>
      </w:pPr>
    </w:lvl>
    <w:lvl w:ilvl="4" w:tplc="04090019" w:tentative="1">
      <w:start w:val="1"/>
      <w:numFmt w:val="ideographTraditional"/>
      <w:lvlText w:val="%5、"/>
      <w:lvlJc w:val="left"/>
      <w:pPr>
        <w:ind w:left="3478" w:hanging="480"/>
      </w:pPr>
    </w:lvl>
    <w:lvl w:ilvl="5" w:tplc="0409001B" w:tentative="1">
      <w:start w:val="1"/>
      <w:numFmt w:val="lowerRoman"/>
      <w:lvlText w:val="%6."/>
      <w:lvlJc w:val="right"/>
      <w:pPr>
        <w:ind w:left="3958" w:hanging="480"/>
      </w:pPr>
    </w:lvl>
    <w:lvl w:ilvl="6" w:tplc="0409000F" w:tentative="1">
      <w:start w:val="1"/>
      <w:numFmt w:val="decimal"/>
      <w:lvlText w:val="%7."/>
      <w:lvlJc w:val="left"/>
      <w:pPr>
        <w:ind w:left="4438" w:hanging="480"/>
      </w:pPr>
    </w:lvl>
    <w:lvl w:ilvl="7" w:tplc="04090019" w:tentative="1">
      <w:start w:val="1"/>
      <w:numFmt w:val="ideographTraditional"/>
      <w:lvlText w:val="%8、"/>
      <w:lvlJc w:val="left"/>
      <w:pPr>
        <w:ind w:left="4918" w:hanging="480"/>
      </w:pPr>
    </w:lvl>
    <w:lvl w:ilvl="8" w:tplc="0409001B" w:tentative="1">
      <w:start w:val="1"/>
      <w:numFmt w:val="lowerRoman"/>
      <w:lvlText w:val="%9."/>
      <w:lvlJc w:val="right"/>
      <w:pPr>
        <w:ind w:left="5398" w:hanging="480"/>
      </w:pPr>
    </w:lvl>
  </w:abstractNum>
  <w:abstractNum w:abstractNumId="10" w15:restartNumberingAfterBreak="0">
    <w:nsid w:val="32E94EA8"/>
    <w:multiLevelType w:val="hybridMultilevel"/>
    <w:tmpl w:val="B75CE248"/>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36D95F79"/>
    <w:multiLevelType w:val="hybridMultilevel"/>
    <w:tmpl w:val="C11260FA"/>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12" w15:restartNumberingAfterBreak="0">
    <w:nsid w:val="37190507"/>
    <w:multiLevelType w:val="hybridMultilevel"/>
    <w:tmpl w:val="38F43748"/>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3744778C"/>
    <w:multiLevelType w:val="hybridMultilevel"/>
    <w:tmpl w:val="082008B8"/>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3CD73833"/>
    <w:multiLevelType w:val="hybridMultilevel"/>
    <w:tmpl w:val="95EE53A4"/>
    <w:lvl w:ilvl="0" w:tplc="81E8120E">
      <w:start w:val="1"/>
      <w:numFmt w:val="decimal"/>
      <w:lvlText w:val="%1."/>
      <w:lvlJc w:val="left"/>
      <w:pPr>
        <w:tabs>
          <w:tab w:val="num" w:pos="1755"/>
        </w:tabs>
        <w:ind w:left="1755"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428D61AC"/>
    <w:multiLevelType w:val="hybridMultilevel"/>
    <w:tmpl w:val="CD42D9C6"/>
    <w:lvl w:ilvl="0" w:tplc="9D14A762">
      <w:start w:val="2"/>
      <w:numFmt w:val="taiwaneseCountingThousand"/>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6" w15:restartNumberingAfterBreak="0">
    <w:nsid w:val="4F0007A9"/>
    <w:multiLevelType w:val="hybridMultilevel"/>
    <w:tmpl w:val="B75CE248"/>
    <w:lvl w:ilvl="0" w:tplc="FFFFFFFF">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7" w15:restartNumberingAfterBreak="0">
    <w:nsid w:val="5652619A"/>
    <w:multiLevelType w:val="hybridMultilevel"/>
    <w:tmpl w:val="12A49504"/>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594B6309"/>
    <w:multiLevelType w:val="hybridMultilevel"/>
    <w:tmpl w:val="4D9A9CBC"/>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62FD49D8"/>
    <w:multiLevelType w:val="hybridMultilevel"/>
    <w:tmpl w:val="B75CE248"/>
    <w:lvl w:ilvl="0" w:tplc="FFFFFFFF">
      <w:start w:val="1"/>
      <w:numFmt w:val="decimal"/>
      <w:lvlText w:val="%1."/>
      <w:lvlJc w:val="left"/>
      <w:pPr>
        <w:tabs>
          <w:tab w:val="num" w:pos="1614"/>
        </w:tabs>
        <w:ind w:left="1614"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0" w15:restartNumberingAfterBreak="0">
    <w:nsid w:val="668D6CFA"/>
    <w:multiLevelType w:val="hybridMultilevel"/>
    <w:tmpl w:val="F976F14C"/>
    <w:lvl w:ilvl="0" w:tplc="29782BF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3F2500C"/>
    <w:multiLevelType w:val="hybridMultilevel"/>
    <w:tmpl w:val="26B693BA"/>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76A017E1"/>
    <w:multiLevelType w:val="hybridMultilevel"/>
    <w:tmpl w:val="B75CE248"/>
    <w:lvl w:ilvl="0" w:tplc="FFFFFFFF">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3" w15:restartNumberingAfterBreak="0">
    <w:nsid w:val="7A4907EF"/>
    <w:multiLevelType w:val="hybridMultilevel"/>
    <w:tmpl w:val="B75CE248"/>
    <w:lvl w:ilvl="0" w:tplc="FFFFFFFF">
      <w:start w:val="1"/>
      <w:numFmt w:val="decimal"/>
      <w:lvlText w:val="%1."/>
      <w:lvlJc w:val="left"/>
      <w:pPr>
        <w:tabs>
          <w:tab w:val="num" w:pos="1614"/>
        </w:tabs>
        <w:ind w:left="1614"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num w:numId="1" w16cid:durableId="1528518326">
    <w:abstractNumId w:val="1"/>
  </w:num>
  <w:num w:numId="2" w16cid:durableId="1008799806">
    <w:abstractNumId w:val="10"/>
  </w:num>
  <w:num w:numId="3" w16cid:durableId="1891257802">
    <w:abstractNumId w:val="21"/>
  </w:num>
  <w:num w:numId="4" w16cid:durableId="1965649949">
    <w:abstractNumId w:val="17"/>
  </w:num>
  <w:num w:numId="5" w16cid:durableId="1804227244">
    <w:abstractNumId w:val="14"/>
  </w:num>
  <w:num w:numId="6" w16cid:durableId="1288852566">
    <w:abstractNumId w:val="6"/>
  </w:num>
  <w:num w:numId="7" w16cid:durableId="516121182">
    <w:abstractNumId w:val="13"/>
  </w:num>
  <w:num w:numId="8" w16cid:durableId="71663438">
    <w:abstractNumId w:val="4"/>
  </w:num>
  <w:num w:numId="9" w16cid:durableId="469054227">
    <w:abstractNumId w:val="3"/>
  </w:num>
  <w:num w:numId="10" w16cid:durableId="979727970">
    <w:abstractNumId w:val="12"/>
  </w:num>
  <w:num w:numId="11" w16cid:durableId="2120947505">
    <w:abstractNumId w:val="5"/>
  </w:num>
  <w:num w:numId="12" w16cid:durableId="939215146">
    <w:abstractNumId w:val="11"/>
  </w:num>
  <w:num w:numId="13" w16cid:durableId="305086533">
    <w:abstractNumId w:val="18"/>
  </w:num>
  <w:num w:numId="14" w16cid:durableId="1118917377">
    <w:abstractNumId w:val="20"/>
  </w:num>
  <w:num w:numId="15" w16cid:durableId="1479687213">
    <w:abstractNumId w:val="0"/>
  </w:num>
  <w:num w:numId="16" w16cid:durableId="936716596">
    <w:abstractNumId w:val="2"/>
  </w:num>
  <w:num w:numId="17" w16cid:durableId="2046523028">
    <w:abstractNumId w:val="7"/>
  </w:num>
  <w:num w:numId="18" w16cid:durableId="199173761">
    <w:abstractNumId w:val="15"/>
  </w:num>
  <w:num w:numId="19" w16cid:durableId="673142854">
    <w:abstractNumId w:val="9"/>
  </w:num>
  <w:num w:numId="20" w16cid:durableId="342632446">
    <w:abstractNumId w:val="16"/>
  </w:num>
  <w:num w:numId="21" w16cid:durableId="1147895708">
    <w:abstractNumId w:val="8"/>
  </w:num>
  <w:num w:numId="22" w16cid:durableId="757675818">
    <w:abstractNumId w:val="19"/>
  </w:num>
  <w:num w:numId="23" w16cid:durableId="1211573842">
    <w:abstractNumId w:val="22"/>
  </w:num>
  <w:num w:numId="24" w16cid:durableId="1445133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C14"/>
    <w:rsid w:val="0005038A"/>
    <w:rsid w:val="0005765A"/>
    <w:rsid w:val="0007289C"/>
    <w:rsid w:val="000A464B"/>
    <w:rsid w:val="000A70D6"/>
    <w:rsid w:val="000C4AED"/>
    <w:rsid w:val="000C4F5E"/>
    <w:rsid w:val="000D64B0"/>
    <w:rsid w:val="001409B9"/>
    <w:rsid w:val="00165163"/>
    <w:rsid w:val="00176690"/>
    <w:rsid w:val="00182B22"/>
    <w:rsid w:val="00182DA1"/>
    <w:rsid w:val="001E1A08"/>
    <w:rsid w:val="001E3DF5"/>
    <w:rsid w:val="001F44E3"/>
    <w:rsid w:val="001F55E8"/>
    <w:rsid w:val="00216644"/>
    <w:rsid w:val="0023694F"/>
    <w:rsid w:val="00263A14"/>
    <w:rsid w:val="002A5C8F"/>
    <w:rsid w:val="002C2F4E"/>
    <w:rsid w:val="002E4CE4"/>
    <w:rsid w:val="002F073E"/>
    <w:rsid w:val="00317027"/>
    <w:rsid w:val="00320967"/>
    <w:rsid w:val="00351971"/>
    <w:rsid w:val="003B3907"/>
    <w:rsid w:val="003D23A5"/>
    <w:rsid w:val="003F7771"/>
    <w:rsid w:val="004173E7"/>
    <w:rsid w:val="00485B1C"/>
    <w:rsid w:val="00492D9F"/>
    <w:rsid w:val="004E5493"/>
    <w:rsid w:val="00506F79"/>
    <w:rsid w:val="0056218F"/>
    <w:rsid w:val="00587356"/>
    <w:rsid w:val="005B7F73"/>
    <w:rsid w:val="00601B61"/>
    <w:rsid w:val="00621679"/>
    <w:rsid w:val="006348C0"/>
    <w:rsid w:val="00634EE2"/>
    <w:rsid w:val="00671C99"/>
    <w:rsid w:val="00684C5C"/>
    <w:rsid w:val="00697622"/>
    <w:rsid w:val="006A24EB"/>
    <w:rsid w:val="006C489A"/>
    <w:rsid w:val="006D7B10"/>
    <w:rsid w:val="00750C14"/>
    <w:rsid w:val="007D0780"/>
    <w:rsid w:val="007E3A77"/>
    <w:rsid w:val="008345E6"/>
    <w:rsid w:val="00845FF5"/>
    <w:rsid w:val="00890DC2"/>
    <w:rsid w:val="008937F2"/>
    <w:rsid w:val="008A2621"/>
    <w:rsid w:val="008A4BBB"/>
    <w:rsid w:val="008B1679"/>
    <w:rsid w:val="008D6CEB"/>
    <w:rsid w:val="009179A2"/>
    <w:rsid w:val="009300F4"/>
    <w:rsid w:val="00931994"/>
    <w:rsid w:val="0094766D"/>
    <w:rsid w:val="009B034E"/>
    <w:rsid w:val="009E697B"/>
    <w:rsid w:val="009F4E65"/>
    <w:rsid w:val="00A24CCD"/>
    <w:rsid w:val="00A32AE7"/>
    <w:rsid w:val="00A349FD"/>
    <w:rsid w:val="00A36718"/>
    <w:rsid w:val="00A71FCB"/>
    <w:rsid w:val="00AA4D35"/>
    <w:rsid w:val="00AB00FD"/>
    <w:rsid w:val="00AB21D9"/>
    <w:rsid w:val="00AB3E71"/>
    <w:rsid w:val="00AF27EF"/>
    <w:rsid w:val="00AF62D8"/>
    <w:rsid w:val="00B076A5"/>
    <w:rsid w:val="00B27F95"/>
    <w:rsid w:val="00B53826"/>
    <w:rsid w:val="00B77DB6"/>
    <w:rsid w:val="00BA6528"/>
    <w:rsid w:val="00BC3685"/>
    <w:rsid w:val="00BC51BE"/>
    <w:rsid w:val="00BF478A"/>
    <w:rsid w:val="00C04AB0"/>
    <w:rsid w:val="00C4761E"/>
    <w:rsid w:val="00D034D4"/>
    <w:rsid w:val="00D06796"/>
    <w:rsid w:val="00D64796"/>
    <w:rsid w:val="00DA11AE"/>
    <w:rsid w:val="00DF5D12"/>
    <w:rsid w:val="00DF7567"/>
    <w:rsid w:val="00E4631C"/>
    <w:rsid w:val="00E93353"/>
    <w:rsid w:val="00E949E7"/>
    <w:rsid w:val="00E94F0C"/>
    <w:rsid w:val="00EA5B40"/>
    <w:rsid w:val="00EA6B25"/>
    <w:rsid w:val="00EB0805"/>
    <w:rsid w:val="00ED3A89"/>
    <w:rsid w:val="00ED4927"/>
    <w:rsid w:val="00ED6AC8"/>
    <w:rsid w:val="00EF184D"/>
    <w:rsid w:val="00F0253C"/>
    <w:rsid w:val="00F53B60"/>
    <w:rsid w:val="00F5635C"/>
    <w:rsid w:val="00F76EF4"/>
    <w:rsid w:val="00F8518F"/>
    <w:rsid w:val="00F85C0D"/>
    <w:rsid w:val="00FC0428"/>
    <w:rsid w:val="00FD7E01"/>
    <w:rsid w:val="00FE7E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67A4B"/>
  <w15:chartTrackingRefBased/>
  <w15:docId w15:val="{A8FBC9DA-D30F-4FC3-9954-0C101922E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3A14"/>
    <w:pPr>
      <w:widowControl w:val="0"/>
      <w:autoSpaceDE w:val="0"/>
      <w:autoSpaceDN w:val="0"/>
      <w:adjustRightInd w:val="0"/>
      <w:spacing w:after="0" w:line="360" w:lineRule="atLeast"/>
      <w:textAlignment w:val="baseline"/>
    </w:pPr>
    <w:rPr>
      <w:rFonts w:ascii="Times New Roman" w:eastAsia="新細明體" w:hAnsi="Times New Roman" w:cs="Times New Roman"/>
      <w:kern w:val="0"/>
      <w:szCs w:val="20"/>
      <w14:ligatures w14:val="none"/>
    </w:rPr>
  </w:style>
  <w:style w:type="paragraph" w:styleId="1">
    <w:name w:val="heading 1"/>
    <w:basedOn w:val="a"/>
    <w:next w:val="a"/>
    <w:link w:val="10"/>
    <w:uiPriority w:val="9"/>
    <w:qFormat/>
    <w:rsid w:val="00750C1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50C1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50C14"/>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750C14"/>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750C1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50C14"/>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750C14"/>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50C14"/>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750C14"/>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50C14"/>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750C14"/>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750C14"/>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750C14"/>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750C14"/>
    <w:rPr>
      <w:rFonts w:eastAsiaTheme="majorEastAsia" w:cstheme="majorBidi"/>
      <w:color w:val="0F4761" w:themeColor="accent1" w:themeShade="BF"/>
    </w:rPr>
  </w:style>
  <w:style w:type="character" w:customStyle="1" w:styleId="60">
    <w:name w:val="標題 6 字元"/>
    <w:basedOn w:val="a0"/>
    <w:link w:val="6"/>
    <w:uiPriority w:val="9"/>
    <w:semiHidden/>
    <w:rsid w:val="00750C14"/>
    <w:rPr>
      <w:rFonts w:eastAsiaTheme="majorEastAsia" w:cstheme="majorBidi"/>
      <w:color w:val="595959" w:themeColor="text1" w:themeTint="A6"/>
    </w:rPr>
  </w:style>
  <w:style w:type="character" w:customStyle="1" w:styleId="70">
    <w:name w:val="標題 7 字元"/>
    <w:basedOn w:val="a0"/>
    <w:link w:val="7"/>
    <w:uiPriority w:val="9"/>
    <w:semiHidden/>
    <w:rsid w:val="00750C14"/>
    <w:rPr>
      <w:rFonts w:eastAsiaTheme="majorEastAsia" w:cstheme="majorBidi"/>
      <w:color w:val="595959" w:themeColor="text1" w:themeTint="A6"/>
    </w:rPr>
  </w:style>
  <w:style w:type="character" w:customStyle="1" w:styleId="80">
    <w:name w:val="標題 8 字元"/>
    <w:basedOn w:val="a0"/>
    <w:link w:val="8"/>
    <w:uiPriority w:val="9"/>
    <w:semiHidden/>
    <w:rsid w:val="00750C14"/>
    <w:rPr>
      <w:rFonts w:eastAsiaTheme="majorEastAsia" w:cstheme="majorBidi"/>
      <w:color w:val="272727" w:themeColor="text1" w:themeTint="D8"/>
    </w:rPr>
  </w:style>
  <w:style w:type="character" w:customStyle="1" w:styleId="90">
    <w:name w:val="標題 9 字元"/>
    <w:basedOn w:val="a0"/>
    <w:link w:val="9"/>
    <w:uiPriority w:val="9"/>
    <w:semiHidden/>
    <w:rsid w:val="00750C14"/>
    <w:rPr>
      <w:rFonts w:eastAsiaTheme="majorEastAsia" w:cstheme="majorBidi"/>
      <w:color w:val="272727" w:themeColor="text1" w:themeTint="D8"/>
    </w:rPr>
  </w:style>
  <w:style w:type="paragraph" w:styleId="a3">
    <w:name w:val="Title"/>
    <w:basedOn w:val="a"/>
    <w:next w:val="a"/>
    <w:link w:val="a4"/>
    <w:uiPriority w:val="10"/>
    <w:qFormat/>
    <w:rsid w:val="00750C1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750C1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50C1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750C1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50C14"/>
    <w:pPr>
      <w:spacing w:before="160"/>
      <w:jc w:val="center"/>
    </w:pPr>
    <w:rPr>
      <w:i/>
      <w:iCs/>
      <w:color w:val="404040" w:themeColor="text1" w:themeTint="BF"/>
    </w:rPr>
  </w:style>
  <w:style w:type="character" w:customStyle="1" w:styleId="a8">
    <w:name w:val="引文 字元"/>
    <w:basedOn w:val="a0"/>
    <w:link w:val="a7"/>
    <w:uiPriority w:val="29"/>
    <w:rsid w:val="00750C14"/>
    <w:rPr>
      <w:i/>
      <w:iCs/>
      <w:color w:val="404040" w:themeColor="text1" w:themeTint="BF"/>
    </w:rPr>
  </w:style>
  <w:style w:type="paragraph" w:styleId="a9">
    <w:name w:val="List Paragraph"/>
    <w:basedOn w:val="a"/>
    <w:uiPriority w:val="34"/>
    <w:qFormat/>
    <w:rsid w:val="00750C14"/>
    <w:pPr>
      <w:ind w:left="720"/>
      <w:contextualSpacing/>
    </w:pPr>
  </w:style>
  <w:style w:type="character" w:styleId="aa">
    <w:name w:val="Intense Emphasis"/>
    <w:basedOn w:val="a0"/>
    <w:uiPriority w:val="21"/>
    <w:qFormat/>
    <w:rsid w:val="00750C14"/>
    <w:rPr>
      <w:i/>
      <w:iCs/>
      <w:color w:val="0F4761" w:themeColor="accent1" w:themeShade="BF"/>
    </w:rPr>
  </w:style>
  <w:style w:type="paragraph" w:styleId="ab">
    <w:name w:val="Intense Quote"/>
    <w:basedOn w:val="a"/>
    <w:next w:val="a"/>
    <w:link w:val="ac"/>
    <w:uiPriority w:val="30"/>
    <w:qFormat/>
    <w:rsid w:val="00750C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750C14"/>
    <w:rPr>
      <w:i/>
      <w:iCs/>
      <w:color w:val="0F4761" w:themeColor="accent1" w:themeShade="BF"/>
    </w:rPr>
  </w:style>
  <w:style w:type="character" w:styleId="ad">
    <w:name w:val="Intense Reference"/>
    <w:basedOn w:val="a0"/>
    <w:uiPriority w:val="32"/>
    <w:qFormat/>
    <w:rsid w:val="00750C14"/>
    <w:rPr>
      <w:b/>
      <w:bCs/>
      <w:smallCaps/>
      <w:color w:val="0F4761" w:themeColor="accent1" w:themeShade="BF"/>
      <w:spacing w:val="5"/>
    </w:rPr>
  </w:style>
  <w:style w:type="paragraph" w:styleId="ae">
    <w:name w:val="footer"/>
    <w:basedOn w:val="a"/>
    <w:link w:val="af"/>
    <w:rsid w:val="00263A14"/>
    <w:pPr>
      <w:tabs>
        <w:tab w:val="center" w:pos="4153"/>
        <w:tab w:val="right" w:pos="8306"/>
      </w:tabs>
      <w:snapToGrid w:val="0"/>
    </w:pPr>
    <w:rPr>
      <w:sz w:val="20"/>
    </w:rPr>
  </w:style>
  <w:style w:type="character" w:customStyle="1" w:styleId="af">
    <w:name w:val="頁尾 字元"/>
    <w:basedOn w:val="a0"/>
    <w:link w:val="ae"/>
    <w:rsid w:val="00263A14"/>
    <w:rPr>
      <w:rFonts w:ascii="Times New Roman" w:eastAsia="新細明體" w:hAnsi="Times New Roman" w:cs="Times New Roman"/>
      <w:kern w:val="0"/>
      <w:sz w:val="20"/>
      <w:szCs w:val="20"/>
      <w14:ligatures w14:val="none"/>
    </w:rPr>
  </w:style>
  <w:style w:type="paragraph" w:styleId="21">
    <w:name w:val="Body Text Indent 2"/>
    <w:basedOn w:val="a"/>
    <w:link w:val="22"/>
    <w:rsid w:val="00263A14"/>
    <w:pPr>
      <w:spacing w:after="120" w:line="480" w:lineRule="auto"/>
      <w:ind w:leftChars="200" w:left="480"/>
    </w:pPr>
  </w:style>
  <w:style w:type="character" w:customStyle="1" w:styleId="22">
    <w:name w:val="本文縮排 2 字元"/>
    <w:basedOn w:val="a0"/>
    <w:link w:val="21"/>
    <w:rsid w:val="00263A14"/>
    <w:rPr>
      <w:rFonts w:ascii="Times New Roman" w:eastAsia="新細明體" w:hAnsi="Times New Roman" w:cs="Times New Roman"/>
      <w:kern w:val="0"/>
      <w:szCs w:val="20"/>
      <w14:ligatures w14:val="none"/>
    </w:rPr>
  </w:style>
  <w:style w:type="character" w:styleId="af0">
    <w:name w:val="page number"/>
    <w:basedOn w:val="a0"/>
    <w:rsid w:val="00263A14"/>
  </w:style>
  <w:style w:type="character" w:customStyle="1" w:styleId="seldef">
    <w:name w:val="seldef"/>
    <w:rsid w:val="00263A14"/>
  </w:style>
  <w:style w:type="character" w:styleId="af1">
    <w:name w:val="Hyperlink"/>
    <w:basedOn w:val="a0"/>
    <w:uiPriority w:val="99"/>
    <w:unhideWhenUsed/>
    <w:rsid w:val="00176690"/>
    <w:rPr>
      <w:color w:val="467886" w:themeColor="hyperlink"/>
      <w:u w:val="single"/>
    </w:rPr>
  </w:style>
  <w:style w:type="character" w:styleId="af2">
    <w:name w:val="Unresolved Mention"/>
    <w:basedOn w:val="a0"/>
    <w:uiPriority w:val="99"/>
    <w:semiHidden/>
    <w:unhideWhenUsed/>
    <w:rsid w:val="00176690"/>
    <w:rPr>
      <w:color w:val="605E5C"/>
      <w:shd w:val="clear" w:color="auto" w:fill="E1DFDD"/>
    </w:rPr>
  </w:style>
  <w:style w:type="paragraph" w:styleId="af3">
    <w:name w:val="header"/>
    <w:basedOn w:val="a"/>
    <w:link w:val="af4"/>
    <w:uiPriority w:val="99"/>
    <w:unhideWhenUsed/>
    <w:rsid w:val="001E3DF5"/>
    <w:pPr>
      <w:tabs>
        <w:tab w:val="center" w:pos="4153"/>
        <w:tab w:val="right" w:pos="8306"/>
      </w:tabs>
      <w:snapToGrid w:val="0"/>
    </w:pPr>
    <w:rPr>
      <w:sz w:val="20"/>
    </w:rPr>
  </w:style>
  <w:style w:type="character" w:customStyle="1" w:styleId="af4">
    <w:name w:val="頁首 字元"/>
    <w:basedOn w:val="a0"/>
    <w:link w:val="af3"/>
    <w:uiPriority w:val="99"/>
    <w:rsid w:val="001E3DF5"/>
    <w:rPr>
      <w:rFonts w:ascii="Times New Roman" w:eastAsia="新細明體" w:hAnsi="Times New Roman" w:cs="Times New Roman"/>
      <w:kern w:val="0"/>
      <w:sz w:val="20"/>
      <w:szCs w:val="20"/>
      <w14:ligatures w14:val="none"/>
    </w:rPr>
  </w:style>
  <w:style w:type="paragraph" w:styleId="af5">
    <w:name w:val="Note Heading"/>
    <w:basedOn w:val="a"/>
    <w:next w:val="a"/>
    <w:link w:val="af6"/>
    <w:uiPriority w:val="99"/>
    <w:unhideWhenUsed/>
    <w:rsid w:val="00A349FD"/>
    <w:pPr>
      <w:jc w:val="center"/>
    </w:pPr>
    <w:rPr>
      <w:rFonts w:ascii="標楷體" w:eastAsia="標楷體" w:hAnsi="標楷體"/>
      <w:color w:val="000000"/>
      <w:szCs w:val="24"/>
    </w:rPr>
  </w:style>
  <w:style w:type="character" w:customStyle="1" w:styleId="af6">
    <w:name w:val="註釋標題 字元"/>
    <w:basedOn w:val="a0"/>
    <w:link w:val="af5"/>
    <w:uiPriority w:val="99"/>
    <w:rsid w:val="00A349FD"/>
    <w:rPr>
      <w:rFonts w:ascii="標楷體" w:eastAsia="標楷體" w:hAnsi="標楷體" w:cs="Times New Roman"/>
      <w:color w:val="000000"/>
      <w:kern w:val="0"/>
      <w14:ligatures w14:val="none"/>
    </w:rPr>
  </w:style>
  <w:style w:type="paragraph" w:styleId="af7">
    <w:name w:val="Closing"/>
    <w:basedOn w:val="a"/>
    <w:link w:val="af8"/>
    <w:uiPriority w:val="99"/>
    <w:unhideWhenUsed/>
    <w:rsid w:val="00A349FD"/>
    <w:pPr>
      <w:ind w:leftChars="1800" w:left="100"/>
    </w:pPr>
    <w:rPr>
      <w:rFonts w:ascii="標楷體" w:eastAsia="標楷體" w:hAnsi="標楷體"/>
      <w:color w:val="000000"/>
      <w:szCs w:val="24"/>
    </w:rPr>
  </w:style>
  <w:style w:type="character" w:customStyle="1" w:styleId="af8">
    <w:name w:val="結語 字元"/>
    <w:basedOn w:val="a0"/>
    <w:link w:val="af7"/>
    <w:uiPriority w:val="99"/>
    <w:rsid w:val="00A349FD"/>
    <w:rPr>
      <w:rFonts w:ascii="標楷體" w:eastAsia="標楷體" w:hAnsi="標楷體" w:cs="Times New Roman"/>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B0113-5DDB-403B-B3FA-0AFF44871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1725</Words>
  <Characters>9837</Characters>
  <Application>Microsoft Office Word</Application>
  <DocSecurity>0</DocSecurity>
  <Lines>81</Lines>
  <Paragraphs>23</Paragraphs>
  <ScaleCrop>false</ScaleCrop>
  <Company/>
  <LinksUpToDate>false</LinksUpToDate>
  <CharactersWithSpaces>11539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蕭夷均</dc:creator>
  <cp:keywords/>
  <dc:description/>
  <cp:lastModifiedBy>蕭夷均</cp:lastModifiedBy>
  <cp:revision>19</cp:revision>
  <dcterms:created xsi:type="dcterms:W3CDTF">2026-08-06T06:22:00Z</dcterms:created>
  <dcterms:modified xsi:type="dcterms:W3CDTF">2026-09-09T08:30:00Z</dcterms:modified>
</cp:coreProperties>
</file>